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E6" w:rsidRPr="00284F90" w:rsidRDefault="00F360E6" w:rsidP="00284F90">
      <w:pPr>
        <w:jc w:val="center"/>
        <w:rPr>
          <w:rFonts w:ascii="Times New Roman" w:hAnsi="Times New Roman" w:cs="Times New Roman"/>
          <w:b/>
          <w:color w:val="2E74B5" w:themeColor="accent5" w:themeShade="BF"/>
        </w:rPr>
      </w:pPr>
      <w:r w:rsidRPr="00284F90">
        <w:rPr>
          <w:rFonts w:ascii="Times New Roman" w:hAnsi="Times New Roman" w:cs="Times New Roman"/>
          <w:b/>
          <w:color w:val="2E74B5" w:themeColor="accent5" w:themeShade="BF"/>
        </w:rPr>
        <w:t>Mecanismos de Participac</w:t>
      </w:r>
      <w:r w:rsidR="00284F90" w:rsidRPr="00284F90">
        <w:rPr>
          <w:rFonts w:ascii="Times New Roman" w:hAnsi="Times New Roman" w:cs="Times New Roman"/>
          <w:b/>
          <w:color w:val="2E74B5" w:themeColor="accent5" w:themeShade="BF"/>
        </w:rPr>
        <w:t>ión Ciudadana implementados por CEL</w:t>
      </w:r>
    </w:p>
    <w:p w:rsidR="00CF0AFF" w:rsidRPr="00CF0AFF" w:rsidRDefault="00CF0AFF" w:rsidP="00CF0AFF">
      <w:pPr>
        <w:rPr>
          <w:rFonts w:ascii="Times New Roman" w:hAnsi="Times New Roman" w:cs="Times New Roman"/>
        </w:rPr>
      </w:pPr>
      <w:r w:rsidRPr="00CF0AFF">
        <w:rPr>
          <w:rFonts w:ascii="Times New Roman" w:hAnsi="Times New Roman" w:cs="Times New Roman"/>
        </w:rPr>
        <w:t>La Comisión Ejecutiva Hidroeléctrica del Río Lempa (CEL) promueve la participación ciudadana en el ámbito local, como el nuevo enfoque de gestión de la Responsabilidad Social (RS) en beneficio de las comunidades de las zonas de influencia directa.</w:t>
      </w:r>
    </w:p>
    <w:p w:rsidR="00CF0AFF" w:rsidRPr="00CF0AFF" w:rsidRDefault="00CF0AFF" w:rsidP="00CF0AFF">
      <w:pPr>
        <w:jc w:val="both"/>
        <w:rPr>
          <w:rFonts w:ascii="Times New Roman" w:hAnsi="Times New Roman" w:cs="Times New Roman"/>
        </w:rPr>
      </w:pPr>
      <w:r w:rsidRPr="00CF0AFF">
        <w:rPr>
          <w:rFonts w:ascii="Times New Roman" w:hAnsi="Times New Roman" w:cs="Times New Roman"/>
        </w:rPr>
        <w:t>CEL construye procesos de conformación de “Mesas de Diálogo y Concertación” como espacios de encuentro de los diferentes actores locales, en los que puedan planificar su desarrollo socioeconómico al mediano y largo plazo, en un marco de respeto mutuo, en forma ordenada, de común acuerdo y decidiendo unir sus esfuerzos para el logro de objetivos en común.</w:t>
      </w:r>
    </w:p>
    <w:p w:rsidR="00CF0AFF" w:rsidRPr="00CF0AFF" w:rsidRDefault="00CF0AFF" w:rsidP="00CF0AFF">
      <w:pPr>
        <w:jc w:val="both"/>
        <w:rPr>
          <w:rFonts w:ascii="Times New Roman" w:hAnsi="Times New Roman" w:cs="Times New Roman"/>
        </w:rPr>
      </w:pPr>
      <w:r w:rsidRPr="00CF0AFF">
        <w:rPr>
          <w:rFonts w:ascii="Times New Roman" w:hAnsi="Times New Roman" w:cs="Times New Roman"/>
        </w:rPr>
        <w:t>En la autónoma se reconoce como zonas de influencia directa las áreas geográficas comprendidas en el radio de 2 kilómetros desde la ribera de los embalses y de las instalaciones de las Centrales Hidroeléctricas 15 de septiembre, 5 de noviembre, Cerrón Grande y Güajoyo, así como de los proyectos El Chaparral.</w:t>
      </w:r>
    </w:p>
    <w:p w:rsidR="00CF0AFF" w:rsidRPr="00CF0AFF" w:rsidRDefault="00CF0AFF" w:rsidP="00CF0AFF">
      <w:pPr>
        <w:jc w:val="both"/>
        <w:rPr>
          <w:rFonts w:ascii="Times New Roman" w:hAnsi="Times New Roman" w:cs="Times New Roman"/>
        </w:rPr>
      </w:pPr>
      <w:r w:rsidRPr="00CF0AFF">
        <w:rPr>
          <w:rFonts w:ascii="Times New Roman" w:hAnsi="Times New Roman" w:cs="Times New Roman"/>
        </w:rPr>
        <w:t xml:space="preserve">Al ejecutar los proyectos de RS, la CEL activa a las organizaciones comunitarias como ADESCO, asociaciones cooperativas, consejos comunales escolares, juntas de agua y comités de salud, entre otros, involucrándolas en la selección de los beneficiarios, aportes de contrapartidas y seguimiento al ciclo de ejecución. </w:t>
      </w:r>
    </w:p>
    <w:p w:rsidR="00CF0AFF" w:rsidRPr="00CF0AFF" w:rsidRDefault="00CF0AFF" w:rsidP="00CF0AFF">
      <w:pPr>
        <w:jc w:val="both"/>
        <w:rPr>
          <w:rFonts w:ascii="Times New Roman" w:hAnsi="Times New Roman" w:cs="Times New Roman"/>
        </w:rPr>
      </w:pPr>
      <w:r w:rsidRPr="00CF0AFF">
        <w:rPr>
          <w:rFonts w:ascii="Times New Roman" w:hAnsi="Times New Roman" w:cs="Times New Roman"/>
        </w:rPr>
        <w:t>Asimismo, en el marco de los proyectos de RS establece nexos de coordinación entre esas organizaciones comunitarias con los gobiernos locales y con las diferentes dependencias del Gobierno Central, como estrategia de ruptura paulatina de los hábitos tradicionales de ausencia de consulta y de mínima participación ciudadana. En una subsiguiente fase está la constitución de las “Mesas de Diálogo y Concertación”, que serán los mecanismos de avance a mayores niveles de participación, con decisiones y esfuerzos compartidos entre los actores locales miembros.</w:t>
      </w:r>
    </w:p>
    <w:p w:rsidR="00CF0AFF" w:rsidRPr="00CF0AFF" w:rsidRDefault="00CF0AFF" w:rsidP="00CF0AFF">
      <w:pPr>
        <w:spacing w:after="240"/>
        <w:jc w:val="both"/>
        <w:rPr>
          <w:rFonts w:ascii="Times New Roman" w:hAnsi="Times New Roman" w:cs="Times New Roman"/>
        </w:rPr>
      </w:pPr>
      <w:r w:rsidRPr="00CF0AFF">
        <w:rPr>
          <w:rFonts w:ascii="Times New Roman" w:hAnsi="Times New Roman" w:cs="Times New Roman"/>
        </w:rPr>
        <w:t>Actualmente se han establecido tres “Mesas de Diálogo y Concertación” en San Luis de La Reina y Carolina,</w:t>
      </w:r>
      <w:r>
        <w:rPr>
          <w:rFonts w:ascii="Times New Roman" w:hAnsi="Times New Roman" w:cs="Times New Roman"/>
        </w:rPr>
        <w:t xml:space="preserve"> en el proyecto El Chaparral, quienes tienen su programación de reuniones para el seguimiento de las iniciativas socioeconómicas. Asimismo, se ha creado una oficina de campo para dar las respectivas respuestas a inquietudes de las comunidades. </w:t>
      </w:r>
    </w:p>
    <w:p w:rsidR="00CF0AFF" w:rsidRPr="00CF0AFF" w:rsidRDefault="00CF0AFF" w:rsidP="00CF0AFF">
      <w:pPr>
        <w:jc w:val="both"/>
        <w:rPr>
          <w:rFonts w:ascii="Times New Roman" w:hAnsi="Times New Roman" w:cs="Times New Roman"/>
          <w:b/>
        </w:rPr>
      </w:pPr>
      <w:r w:rsidRPr="00CF0AFF">
        <w:rPr>
          <w:rFonts w:ascii="Times New Roman" w:hAnsi="Times New Roman" w:cs="Times New Roman"/>
          <w:b/>
        </w:rPr>
        <w:t>Proyectos de RS</w:t>
      </w:r>
    </w:p>
    <w:p w:rsidR="00F360E6" w:rsidRPr="00CF0AFF" w:rsidRDefault="00CF0AFF" w:rsidP="00F360E6">
      <w:pPr>
        <w:jc w:val="both"/>
        <w:rPr>
          <w:rFonts w:ascii="Times New Roman" w:hAnsi="Times New Roman" w:cs="Times New Roman"/>
        </w:rPr>
      </w:pPr>
      <w:r w:rsidRPr="00CF0AFF">
        <w:rPr>
          <w:rFonts w:ascii="Times New Roman" w:hAnsi="Times New Roman" w:cs="Times New Roman"/>
        </w:rPr>
        <w:t xml:space="preserve">Entre los proyectos de mayor impacto se encuentra en ejecución desde el 2016 el </w:t>
      </w:r>
      <w:r w:rsidR="00F360E6" w:rsidRPr="00CF0AFF">
        <w:rPr>
          <w:rFonts w:ascii="Times New Roman" w:hAnsi="Times New Roman" w:cs="Times New Roman"/>
        </w:rPr>
        <w:t>Proyecto Vida</w:t>
      </w:r>
      <w:r w:rsidRPr="00CF0AFF">
        <w:rPr>
          <w:rFonts w:ascii="Times New Roman" w:hAnsi="Times New Roman" w:cs="Times New Roman"/>
        </w:rPr>
        <w:t xml:space="preserve">, el cual </w:t>
      </w:r>
      <w:r w:rsidR="00F360E6" w:rsidRPr="00CF0AFF">
        <w:rPr>
          <w:rFonts w:ascii="Times New Roman" w:hAnsi="Times New Roman" w:cs="Times New Roman"/>
        </w:rPr>
        <w:t xml:space="preserve">es una iniciativa integral de reforestación con un enfoque productivo y de beneficio social, compuesto por Mega Viveros, Composteras, Reforestación, Mejoramiento Genético y Participación Ciudadana. Dicha iniciativa ha beneficiado a diferentes comunidades pertenecientes a la Zona de Influencia de CEL, las cuales son: </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1</w:t>
      </w:r>
      <w:r w:rsidRPr="00CF0AFF">
        <w:rPr>
          <w:rFonts w:ascii="Times New Roman" w:hAnsi="Times New Roman" w:cs="Times New Roman"/>
        </w:rPr>
        <w:t xml:space="preserve"> Comunidades del Bajo Lempa.</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2</w:t>
      </w:r>
      <w:r w:rsidRPr="00CF0AFF">
        <w:rPr>
          <w:rFonts w:ascii="Times New Roman" w:hAnsi="Times New Roman" w:cs="Times New Roman"/>
        </w:rPr>
        <w:t xml:space="preserve"> Zona de Influencia de la C.H. 15 de Septiembre</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3</w:t>
      </w:r>
      <w:r w:rsidRPr="00CF0AFF">
        <w:rPr>
          <w:rFonts w:ascii="Times New Roman" w:hAnsi="Times New Roman" w:cs="Times New Roman"/>
        </w:rPr>
        <w:t xml:space="preserve"> Zona de Influencia del P.H. El Chaparral </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4</w:t>
      </w:r>
      <w:r w:rsidRPr="00CF0AFF">
        <w:rPr>
          <w:rFonts w:ascii="Times New Roman" w:hAnsi="Times New Roman" w:cs="Times New Roman"/>
        </w:rPr>
        <w:t xml:space="preserve"> Municipios de Jutiapa, Suchitoto y Cinquera</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5</w:t>
      </w:r>
      <w:r w:rsidRPr="00CF0AFF">
        <w:rPr>
          <w:rFonts w:ascii="Times New Roman" w:hAnsi="Times New Roman" w:cs="Times New Roman"/>
        </w:rPr>
        <w:t>:</w:t>
      </w:r>
      <w:r w:rsidR="00545EE7" w:rsidRPr="00CF0AFF">
        <w:rPr>
          <w:rFonts w:ascii="Times New Roman" w:hAnsi="Times New Roman" w:cs="Times New Roman"/>
        </w:rPr>
        <w:t xml:space="preserve"> Comunidades </w:t>
      </w:r>
      <w:r w:rsidRPr="00CF0AFF">
        <w:rPr>
          <w:rFonts w:ascii="Times New Roman" w:hAnsi="Times New Roman" w:cs="Times New Roman"/>
        </w:rPr>
        <w:t>de Chalatenango</w:t>
      </w:r>
    </w:p>
    <w:p w:rsidR="00F360E6" w:rsidRPr="00CF0AFF" w:rsidRDefault="00F360E6" w:rsidP="00F360E6">
      <w:pPr>
        <w:pStyle w:val="Prrafodelista"/>
        <w:numPr>
          <w:ilvl w:val="0"/>
          <w:numId w:val="1"/>
        </w:numPr>
        <w:jc w:val="both"/>
        <w:rPr>
          <w:rFonts w:ascii="Times New Roman" w:hAnsi="Times New Roman" w:cs="Times New Roman"/>
        </w:rPr>
      </w:pPr>
      <w:r w:rsidRPr="00CF0AFF">
        <w:rPr>
          <w:rFonts w:ascii="Times New Roman" w:hAnsi="Times New Roman" w:cs="Times New Roman"/>
          <w:b/>
        </w:rPr>
        <w:t>ZONA 6</w:t>
      </w:r>
      <w:r w:rsidRPr="00CF0AFF">
        <w:rPr>
          <w:rFonts w:ascii="Times New Roman" w:hAnsi="Times New Roman" w:cs="Times New Roman"/>
        </w:rPr>
        <w:t xml:space="preserve">: Zona de  Influencia de la C.H. Guajoyo. </w:t>
      </w:r>
    </w:p>
    <w:p w:rsidR="00FA410B" w:rsidRDefault="00FA410B" w:rsidP="00F360E6">
      <w:pPr>
        <w:jc w:val="both"/>
        <w:rPr>
          <w:rFonts w:ascii="Times New Roman" w:hAnsi="Times New Roman" w:cs="Times New Roman"/>
          <w:lang w:val="es-ES"/>
        </w:rPr>
      </w:pPr>
    </w:p>
    <w:p w:rsidR="00545EE7" w:rsidRPr="002E23C5" w:rsidRDefault="00FA410B" w:rsidP="00F360E6">
      <w:pPr>
        <w:jc w:val="both"/>
        <w:rPr>
          <w:rFonts w:ascii="Times New Roman" w:hAnsi="Times New Roman" w:cs="Times New Roman"/>
          <w:lang w:val="es-ES"/>
        </w:rPr>
      </w:pPr>
      <w:r>
        <w:rPr>
          <w:rFonts w:ascii="Times New Roman" w:hAnsi="Times New Roman" w:cs="Times New Roman"/>
          <w:lang w:val="es-ES"/>
        </w:rPr>
        <w:lastRenderedPageBreak/>
        <w:t>De los cuales los beneficiarios son:</w:t>
      </w:r>
    </w:p>
    <w:p w:rsidR="00545EE7" w:rsidRPr="002E23C5" w:rsidRDefault="00545EE7" w:rsidP="00545EE7">
      <w:pPr>
        <w:pStyle w:val="Prrafodelista"/>
        <w:numPr>
          <w:ilvl w:val="0"/>
          <w:numId w:val="2"/>
        </w:numPr>
        <w:autoSpaceDE w:val="0"/>
        <w:autoSpaceDN w:val="0"/>
        <w:adjustRightInd w:val="0"/>
        <w:spacing w:after="0" w:line="240" w:lineRule="auto"/>
        <w:contextualSpacing w:val="0"/>
        <w:rPr>
          <w:rFonts w:ascii="Times New Roman" w:hAnsi="Times New Roman" w:cs="Times New Roman"/>
          <w:lang w:val="es-ES"/>
        </w:rPr>
      </w:pPr>
      <w:r w:rsidRPr="002E23C5">
        <w:rPr>
          <w:rFonts w:ascii="Times New Roman" w:hAnsi="Times New Roman" w:cs="Times New Roman"/>
          <w:lang w:val="es-ES"/>
        </w:rPr>
        <w:t xml:space="preserve">82 %   Trabajadores agropecuarios,  </w:t>
      </w:r>
    </w:p>
    <w:p w:rsidR="00545EE7" w:rsidRPr="002E23C5" w:rsidRDefault="00545EE7" w:rsidP="00545EE7">
      <w:pPr>
        <w:pStyle w:val="Prrafodelista"/>
        <w:numPr>
          <w:ilvl w:val="0"/>
          <w:numId w:val="2"/>
        </w:numPr>
        <w:autoSpaceDE w:val="0"/>
        <w:autoSpaceDN w:val="0"/>
        <w:adjustRightInd w:val="0"/>
        <w:spacing w:after="0" w:line="240" w:lineRule="auto"/>
        <w:contextualSpacing w:val="0"/>
        <w:rPr>
          <w:rFonts w:ascii="Times New Roman" w:hAnsi="Times New Roman" w:cs="Times New Roman"/>
          <w:lang w:val="es-ES"/>
        </w:rPr>
      </w:pPr>
      <w:r w:rsidRPr="002E23C5">
        <w:rPr>
          <w:rFonts w:ascii="Times New Roman" w:hAnsi="Times New Roman" w:cs="Times New Roman"/>
          <w:lang w:val="es-ES"/>
        </w:rPr>
        <w:t xml:space="preserve">15 %  Trabajadores en los mega viveros, </w:t>
      </w:r>
    </w:p>
    <w:p w:rsidR="00545EE7" w:rsidRPr="002E23C5" w:rsidRDefault="00545EE7" w:rsidP="00545EE7">
      <w:pPr>
        <w:pStyle w:val="Prrafodelista"/>
        <w:numPr>
          <w:ilvl w:val="0"/>
          <w:numId w:val="2"/>
        </w:numPr>
        <w:autoSpaceDE w:val="0"/>
        <w:autoSpaceDN w:val="0"/>
        <w:adjustRightInd w:val="0"/>
        <w:spacing w:after="0" w:line="240" w:lineRule="auto"/>
        <w:contextualSpacing w:val="0"/>
        <w:rPr>
          <w:rFonts w:ascii="Times New Roman" w:hAnsi="Times New Roman" w:cs="Times New Roman"/>
          <w:lang w:val="es-ES"/>
        </w:rPr>
      </w:pPr>
      <w:r w:rsidRPr="002E23C5">
        <w:rPr>
          <w:rFonts w:ascii="Times New Roman" w:hAnsi="Times New Roman" w:cs="Times New Roman"/>
          <w:lang w:val="es-ES"/>
        </w:rPr>
        <w:t xml:space="preserve">2 %  Trabajadores en las composteras,  </w:t>
      </w:r>
    </w:p>
    <w:p w:rsidR="00545EE7" w:rsidRPr="002E23C5" w:rsidRDefault="00545EE7" w:rsidP="00545EE7">
      <w:pPr>
        <w:pStyle w:val="Prrafodelista"/>
        <w:numPr>
          <w:ilvl w:val="0"/>
          <w:numId w:val="2"/>
        </w:numPr>
        <w:autoSpaceDE w:val="0"/>
        <w:autoSpaceDN w:val="0"/>
        <w:adjustRightInd w:val="0"/>
        <w:spacing w:after="0" w:line="240" w:lineRule="auto"/>
        <w:contextualSpacing w:val="0"/>
        <w:rPr>
          <w:rFonts w:ascii="Times New Roman" w:hAnsi="Times New Roman" w:cs="Times New Roman"/>
          <w:lang w:val="es-ES"/>
        </w:rPr>
      </w:pPr>
      <w:r w:rsidRPr="002E23C5">
        <w:rPr>
          <w:rFonts w:ascii="Times New Roman" w:hAnsi="Times New Roman" w:cs="Times New Roman"/>
          <w:lang w:val="es-ES"/>
        </w:rPr>
        <w:t>1%  Técnicos sociales y de campo en las zonas de reforestación.</w:t>
      </w:r>
    </w:p>
    <w:p w:rsidR="00963E11" w:rsidRDefault="00963E11" w:rsidP="00F360E6">
      <w:pPr>
        <w:jc w:val="both"/>
        <w:rPr>
          <w:rFonts w:ascii="Times New Roman" w:hAnsi="Times New Roman" w:cs="Times New Roman"/>
          <w:lang w:val="es-ES"/>
        </w:rPr>
      </w:pPr>
    </w:p>
    <w:p w:rsidR="00FA639B" w:rsidRPr="00CF0AFF" w:rsidRDefault="00F360E6" w:rsidP="00F360E6">
      <w:pPr>
        <w:jc w:val="both"/>
        <w:rPr>
          <w:rFonts w:ascii="Times New Roman" w:hAnsi="Times New Roman" w:cs="Times New Roman"/>
          <w:lang w:val="es-ES"/>
        </w:rPr>
      </w:pPr>
      <w:r w:rsidRPr="00CF0AFF">
        <w:rPr>
          <w:rFonts w:ascii="Times New Roman" w:hAnsi="Times New Roman" w:cs="Times New Roman"/>
          <w:lang w:val="es-ES"/>
        </w:rPr>
        <w:t xml:space="preserve">A través de la Participación Ciudadana </w:t>
      </w:r>
      <w:r w:rsidR="00FA639B" w:rsidRPr="00CF0AFF">
        <w:rPr>
          <w:rFonts w:ascii="Times New Roman" w:hAnsi="Times New Roman" w:cs="Times New Roman"/>
          <w:lang w:val="es-ES"/>
        </w:rPr>
        <w:t>se ha promovido</w:t>
      </w:r>
      <w:r w:rsidR="00CF0AFF" w:rsidRPr="00CF0AFF">
        <w:rPr>
          <w:rFonts w:ascii="Times New Roman" w:hAnsi="Times New Roman" w:cs="Times New Roman"/>
          <w:lang w:val="es-ES"/>
        </w:rPr>
        <w:t xml:space="preserve"> los conversatorios e intercambios de experiencias, a través del cual</w:t>
      </w:r>
      <w:r w:rsidR="00FA639B" w:rsidRPr="00CF0AFF">
        <w:rPr>
          <w:rFonts w:ascii="Times New Roman" w:hAnsi="Times New Roman" w:cs="Times New Roman"/>
          <w:lang w:val="es-ES"/>
        </w:rPr>
        <w:t xml:space="preserve"> a</w:t>
      </w:r>
      <w:r w:rsidRPr="00CF0AFF">
        <w:rPr>
          <w:rFonts w:ascii="Times New Roman" w:hAnsi="Times New Roman" w:cs="Times New Roman"/>
          <w:lang w:val="es-ES"/>
        </w:rPr>
        <w:t xml:space="preserve">ctores de las comunidades puedan intervenir en la selección de los beneficiarios del Proyecto Vida: Productores y trabajadores; </w:t>
      </w:r>
      <w:r w:rsidR="00FA639B" w:rsidRPr="00CF0AFF">
        <w:rPr>
          <w:rFonts w:ascii="Times New Roman" w:hAnsi="Times New Roman" w:cs="Times New Roman"/>
          <w:lang w:val="es-ES"/>
        </w:rPr>
        <w:t>asimismo, posterior a casi tres años de implementación, son las mismas comunidades, a través de beneficiarios del proyecto, liderazgos locales, representantes de asociaciones agropecuarias, etc. quienes se encuentran en la fase de consulta para la toma de decisiones sobre la organización y creación de iniciativas productivas a base de la producción de los cultivos establecidos.</w:t>
      </w:r>
    </w:p>
    <w:p w:rsidR="00F360E6" w:rsidRPr="00CF0AFF" w:rsidRDefault="00B260ED">
      <w:pPr>
        <w:rPr>
          <w:rFonts w:ascii="Times New Roman" w:hAnsi="Times New Roman" w:cs="Times New Roman"/>
        </w:rPr>
      </w:pPr>
      <w:r>
        <w:rPr>
          <w:rFonts w:ascii="Times New Roman" w:hAnsi="Times New Roman" w:cs="Times New Roman"/>
        </w:rPr>
        <w:t>A continuación, se presenta un desglose de los mecanismos de participación ciudadana impulsado por la Gerencia de Responsabilidad Social de CEL, en el periodo de octubre a diciembre 2018.</w:t>
      </w:r>
    </w:p>
    <w:tbl>
      <w:tblPr>
        <w:tblStyle w:val="Tablaconcuadrcula"/>
        <w:tblW w:w="10490" w:type="dxa"/>
        <w:jc w:val="center"/>
        <w:tblLook w:val="04A0"/>
      </w:tblPr>
      <w:tblGrid>
        <w:gridCol w:w="4295"/>
        <w:gridCol w:w="6195"/>
      </w:tblGrid>
      <w:tr w:rsidR="00F360E6" w:rsidRPr="00963E11" w:rsidTr="00B260ED">
        <w:trPr>
          <w:trHeight w:val="660"/>
          <w:jc w:val="center"/>
        </w:trPr>
        <w:tc>
          <w:tcPr>
            <w:tcW w:w="4295" w:type="dxa"/>
            <w:shd w:val="clear" w:color="auto" w:fill="4472C4" w:themeFill="accent1"/>
            <w:hideMark/>
          </w:tcPr>
          <w:p w:rsidR="00F360E6" w:rsidRPr="00963E11" w:rsidRDefault="00F360E6" w:rsidP="00B260ED">
            <w:pPr>
              <w:jc w:val="center"/>
              <w:rPr>
                <w:rFonts w:ascii="Times New Roman" w:hAnsi="Times New Roman" w:cs="Times New Roman"/>
                <w:b/>
                <w:bCs/>
                <w:sz w:val="20"/>
                <w:szCs w:val="20"/>
              </w:rPr>
            </w:pPr>
            <w:r w:rsidRPr="00963E11">
              <w:rPr>
                <w:rFonts w:ascii="Times New Roman" w:hAnsi="Times New Roman" w:cs="Times New Roman"/>
                <w:b/>
                <w:bCs/>
                <w:sz w:val="20"/>
                <w:szCs w:val="20"/>
              </w:rPr>
              <w:t>Nombre del Mecanismo</w:t>
            </w:r>
          </w:p>
        </w:tc>
        <w:tc>
          <w:tcPr>
            <w:tcW w:w="6195" w:type="dxa"/>
            <w:shd w:val="clear" w:color="auto" w:fill="4472C4" w:themeFill="accent1"/>
            <w:hideMark/>
          </w:tcPr>
          <w:p w:rsidR="00F360E6" w:rsidRPr="00963E11" w:rsidRDefault="00F360E6" w:rsidP="00B260ED">
            <w:pPr>
              <w:jc w:val="center"/>
              <w:rPr>
                <w:rFonts w:ascii="Times New Roman" w:hAnsi="Times New Roman" w:cs="Times New Roman"/>
                <w:b/>
                <w:bCs/>
                <w:sz w:val="20"/>
                <w:szCs w:val="20"/>
              </w:rPr>
            </w:pPr>
            <w:r w:rsidRPr="00963E11">
              <w:rPr>
                <w:rFonts w:ascii="Times New Roman" w:hAnsi="Times New Roman" w:cs="Times New Roman"/>
                <w:b/>
                <w:bCs/>
                <w:sz w:val="20"/>
                <w:szCs w:val="20"/>
              </w:rPr>
              <w:t>Planificación participativa con las Mesa de Diálogo y Concertación de Carolina, San Miguel</w:t>
            </w:r>
          </w:p>
        </w:tc>
      </w:tr>
      <w:tr w:rsidR="00F360E6" w:rsidRPr="00963E11" w:rsidTr="00B260ED">
        <w:trPr>
          <w:trHeight w:val="204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Establecer nexos de coordinación entre organizaciones comunitarias, gobiernos locales y  las diferentes dependencias del Gobierno Central,  a fin de propiciar un espacios de encuentro de los diferentes actores locales, para  planificar su desarrollo socioeconómico al mediano y largo plazo, en un marco de respeto mutuo, en forma ordenada, de común acuerdo y decidiendo unir sus esfuerzos para el logro de objetivos en común.</w:t>
            </w:r>
          </w:p>
        </w:tc>
      </w:tr>
      <w:tr w:rsidR="00F360E6" w:rsidRPr="00963E11" w:rsidTr="00B260ED">
        <w:trPr>
          <w:trHeight w:val="195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Descripción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Grupo CEL como actor relevante en la dinamización del desarrollo económico, social y medioambiental de las comunidades de influencia, ha promovido la organización de los actores locales y/o fortalecimiento de las estructuras organizativas, como espacios de </w:t>
            </w:r>
            <w:r w:rsidR="00B260ED" w:rsidRPr="00963E11">
              <w:rPr>
                <w:rFonts w:ascii="Times New Roman" w:hAnsi="Times New Roman" w:cs="Times New Roman"/>
                <w:sz w:val="20"/>
                <w:szCs w:val="20"/>
              </w:rPr>
              <w:t>sensibilización, identificación</w:t>
            </w:r>
            <w:r w:rsidRPr="00963E11">
              <w:rPr>
                <w:rFonts w:ascii="Times New Roman" w:hAnsi="Times New Roman" w:cs="Times New Roman"/>
                <w:sz w:val="20"/>
                <w:szCs w:val="20"/>
              </w:rPr>
              <w:t xml:space="preserve"> de las potencialidades de la zona, intercambio de buenas prácticas y de planificación y gestión del desarrollo productivo.  </w:t>
            </w:r>
          </w:p>
        </w:tc>
      </w:tr>
      <w:tr w:rsidR="00F360E6" w:rsidRPr="00963E11" w:rsidTr="00B260ED">
        <w:trPr>
          <w:trHeight w:val="57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Requisitos para participar en el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Ser miembro de las comunidades de Carolina y permanecer a liderazgos locales </w:t>
            </w:r>
          </w:p>
        </w:tc>
      </w:tr>
      <w:tr w:rsidR="00F360E6" w:rsidRPr="00963E11" w:rsidTr="00B260ED">
        <w:trPr>
          <w:trHeight w:val="141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Cantidad de </w:t>
            </w:r>
            <w:r w:rsidR="00B260ED" w:rsidRPr="00963E11">
              <w:rPr>
                <w:rFonts w:ascii="Times New Roman" w:hAnsi="Times New Roman" w:cs="Times New Roman"/>
                <w:sz w:val="20"/>
                <w:szCs w:val="20"/>
              </w:rPr>
              <w:t>actividades</w:t>
            </w:r>
            <w:r w:rsidRPr="00963E11">
              <w:rPr>
                <w:rFonts w:ascii="Times New Roman" w:hAnsi="Times New Roman" w:cs="Times New Roman"/>
                <w:sz w:val="20"/>
                <w:szCs w:val="20"/>
              </w:rPr>
              <w:t xml:space="preserve">: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 realizaron 2 reuniones de la Mesa de Diálogo y </w:t>
            </w:r>
            <w:r w:rsidR="00B260ED" w:rsidRPr="00963E11">
              <w:rPr>
                <w:rFonts w:ascii="Times New Roman" w:hAnsi="Times New Roman" w:cs="Times New Roman"/>
                <w:sz w:val="20"/>
                <w:szCs w:val="20"/>
              </w:rPr>
              <w:t>Concertación</w:t>
            </w:r>
            <w:r w:rsidRPr="00963E11">
              <w:rPr>
                <w:rFonts w:ascii="Times New Roman" w:hAnsi="Times New Roman" w:cs="Times New Roman"/>
                <w:sz w:val="20"/>
                <w:szCs w:val="20"/>
              </w:rPr>
              <w:t xml:space="preserve"> de Carolina, en los meses de octubre y noviembre,  donde participaron Representantes de los Entes territoriales (Gobernaciones, Alcaldía Municipal, Juntas de Agua, Cooperativas y asociaciones, Asociaciones de Mujeres, ADESCOS,  ONG, entre otros) </w:t>
            </w:r>
          </w:p>
        </w:tc>
      </w:tr>
      <w:tr w:rsidR="00F360E6" w:rsidRPr="00963E11" w:rsidTr="00B260ED">
        <w:trPr>
          <w:trHeight w:val="79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Lugar donde se desarrolló</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Alcaldía Municipal de Carolina, Departamento de San Miguel.</w:t>
            </w:r>
          </w:p>
        </w:tc>
      </w:tr>
      <w:tr w:rsidR="0031692C" w:rsidRPr="00963E11" w:rsidTr="00B260ED">
        <w:trPr>
          <w:trHeight w:val="795"/>
          <w:jc w:val="center"/>
        </w:trPr>
        <w:tc>
          <w:tcPr>
            <w:tcW w:w="4295" w:type="dxa"/>
            <w:shd w:val="clear" w:color="auto" w:fill="D9D9D9" w:themeFill="background1" w:themeFillShade="D9"/>
            <w:hideMark/>
          </w:tcPr>
          <w:p w:rsidR="0031692C" w:rsidRPr="00963E11" w:rsidRDefault="0031692C" w:rsidP="00B41256">
            <w:pPr>
              <w:rPr>
                <w:rFonts w:ascii="Times New Roman" w:hAnsi="Times New Roman" w:cs="Times New Roman"/>
                <w:sz w:val="20"/>
                <w:szCs w:val="20"/>
              </w:rPr>
            </w:pPr>
            <w:r w:rsidRPr="00963E11">
              <w:rPr>
                <w:rFonts w:ascii="Times New Roman" w:hAnsi="Times New Roman" w:cs="Times New Roman"/>
                <w:sz w:val="20"/>
                <w:szCs w:val="20"/>
              </w:rPr>
              <w:lastRenderedPageBreak/>
              <w:t>Fecha de inicio y finalización</w:t>
            </w:r>
          </w:p>
        </w:tc>
        <w:tc>
          <w:tcPr>
            <w:tcW w:w="6195" w:type="dxa"/>
            <w:shd w:val="clear" w:color="auto" w:fill="D9D9D9" w:themeFill="background1" w:themeFillShade="D9"/>
            <w:hideMark/>
          </w:tcPr>
          <w:p w:rsidR="0031692C" w:rsidRPr="00963E11" w:rsidRDefault="003A4861" w:rsidP="00B260ED">
            <w:pPr>
              <w:jc w:val="both"/>
              <w:rPr>
                <w:rFonts w:ascii="Times New Roman" w:hAnsi="Times New Roman" w:cs="Times New Roman"/>
                <w:sz w:val="20"/>
                <w:szCs w:val="20"/>
              </w:rPr>
            </w:pPr>
            <w:r w:rsidRPr="00963E11">
              <w:rPr>
                <w:rFonts w:ascii="Times New Roman" w:hAnsi="Times New Roman" w:cs="Times New Roman"/>
                <w:sz w:val="20"/>
                <w:szCs w:val="20"/>
              </w:rPr>
              <w:t>Septiembre</w:t>
            </w:r>
            <w:r w:rsidR="0031692C" w:rsidRPr="00963E11">
              <w:rPr>
                <w:rFonts w:ascii="Times New Roman" w:hAnsi="Times New Roman" w:cs="Times New Roman"/>
                <w:sz w:val="20"/>
                <w:szCs w:val="20"/>
              </w:rPr>
              <w:t xml:space="preserve"> 2018- diciembre 2019</w:t>
            </w:r>
          </w:p>
        </w:tc>
      </w:tr>
      <w:tr w:rsidR="0031692C" w:rsidRPr="00963E11" w:rsidTr="00B260ED">
        <w:trPr>
          <w:trHeight w:val="795"/>
          <w:jc w:val="center"/>
        </w:trPr>
        <w:tc>
          <w:tcPr>
            <w:tcW w:w="4295" w:type="dxa"/>
            <w:shd w:val="clear" w:color="auto" w:fill="D9D9D9" w:themeFill="background1" w:themeFillShade="D9"/>
            <w:hideMark/>
          </w:tcPr>
          <w:p w:rsidR="0031692C" w:rsidRPr="00963E11" w:rsidRDefault="0031692C" w:rsidP="00B41256">
            <w:pPr>
              <w:rPr>
                <w:rFonts w:ascii="Times New Roman" w:hAnsi="Times New Roman" w:cs="Times New Roman"/>
                <w:sz w:val="20"/>
                <w:szCs w:val="20"/>
              </w:rPr>
            </w:pPr>
            <w:r w:rsidRPr="00963E11">
              <w:rPr>
                <w:rFonts w:ascii="Times New Roman" w:hAnsi="Times New Roman" w:cs="Times New Roman"/>
                <w:sz w:val="20"/>
                <w:szCs w:val="20"/>
              </w:rPr>
              <w:t xml:space="preserve">Resultados </w:t>
            </w:r>
          </w:p>
        </w:tc>
        <w:tc>
          <w:tcPr>
            <w:tcW w:w="6195" w:type="dxa"/>
            <w:shd w:val="clear" w:color="auto" w:fill="D9D9D9" w:themeFill="background1" w:themeFillShade="D9"/>
            <w:hideMark/>
          </w:tcPr>
          <w:p w:rsidR="0031692C" w:rsidRPr="00963E11" w:rsidRDefault="0031692C"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Organización, coordinación y planificación de iniciativas socio productivas de manera conjunta con actores locales. </w:t>
            </w:r>
          </w:p>
        </w:tc>
      </w:tr>
      <w:tr w:rsidR="00F360E6" w:rsidRPr="00963E11" w:rsidTr="00B260ED">
        <w:trPr>
          <w:trHeight w:val="60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Informe de </w:t>
            </w:r>
            <w:r w:rsidR="0031692C" w:rsidRPr="00963E11">
              <w:rPr>
                <w:rFonts w:ascii="Times New Roman" w:hAnsi="Times New Roman" w:cs="Times New Roman"/>
                <w:sz w:val="20"/>
                <w:szCs w:val="20"/>
              </w:rPr>
              <w:t>avance sobre r</w:t>
            </w:r>
            <w:r w:rsidRPr="00963E11">
              <w:rPr>
                <w:rFonts w:ascii="Times New Roman" w:hAnsi="Times New Roman" w:cs="Times New Roman"/>
                <w:sz w:val="20"/>
                <w:szCs w:val="20"/>
              </w:rPr>
              <w:t>esultados del mecanismo de Participación Ciudadana.</w:t>
            </w:r>
          </w:p>
          <w:p w:rsidR="00B260ED" w:rsidRPr="00963E11" w:rsidRDefault="00B260ED" w:rsidP="00B41256">
            <w:pPr>
              <w:rPr>
                <w:rFonts w:ascii="Times New Roman" w:hAnsi="Times New Roman" w:cs="Times New Roman"/>
                <w:sz w:val="20"/>
                <w:szCs w:val="20"/>
              </w:rPr>
            </w:pPr>
          </w:p>
          <w:p w:rsidR="00B260ED" w:rsidRPr="00963E11" w:rsidRDefault="00B260ED" w:rsidP="00B41256">
            <w:pPr>
              <w:rPr>
                <w:rFonts w:ascii="Times New Roman" w:hAnsi="Times New Roman" w:cs="Times New Roman"/>
                <w:sz w:val="20"/>
                <w:szCs w:val="20"/>
              </w:rPr>
            </w:pPr>
          </w:p>
        </w:tc>
        <w:tc>
          <w:tcPr>
            <w:tcW w:w="6195" w:type="dxa"/>
            <w:shd w:val="clear" w:color="auto" w:fill="D9D9D9" w:themeFill="background1" w:themeFillShade="D9"/>
            <w:vAlign w:val="center"/>
            <w:hideMark/>
          </w:tcPr>
          <w:p w:rsidR="00F360E6" w:rsidRPr="00963E11" w:rsidRDefault="00B252A7" w:rsidP="00B260ED">
            <w:pPr>
              <w:jc w:val="center"/>
              <w:rPr>
                <w:rFonts w:ascii="Times New Roman" w:hAnsi="Times New Roman" w:cs="Times New Roman"/>
                <w:sz w:val="20"/>
                <w:szCs w:val="20"/>
                <w:u w:val="single"/>
              </w:rPr>
            </w:pPr>
            <w:hyperlink r:id="rId8" w:history="1">
              <w:r w:rsidR="00B260ED" w:rsidRPr="00963E11">
                <w:rPr>
                  <w:rStyle w:val="Hipervnculo"/>
                  <w:rFonts w:ascii="Times New Roman" w:hAnsi="Times New Roman" w:cs="Times New Roman"/>
                  <w:sz w:val="20"/>
                  <w:szCs w:val="20"/>
                </w:rPr>
                <w:t>Enlace</w:t>
              </w:r>
            </w:hyperlink>
          </w:p>
        </w:tc>
      </w:tr>
      <w:tr w:rsidR="00F360E6" w:rsidRPr="00963E11" w:rsidTr="00B260ED">
        <w:trPr>
          <w:trHeight w:val="570"/>
          <w:jc w:val="center"/>
        </w:trPr>
        <w:tc>
          <w:tcPr>
            <w:tcW w:w="4295" w:type="dxa"/>
            <w:shd w:val="clear" w:color="auto" w:fill="4472C4" w:themeFill="accent1"/>
            <w:hideMark/>
          </w:tcPr>
          <w:p w:rsidR="00F360E6" w:rsidRPr="00963E11" w:rsidRDefault="00F360E6" w:rsidP="00B41256">
            <w:pPr>
              <w:rPr>
                <w:rFonts w:ascii="Times New Roman" w:hAnsi="Times New Roman" w:cs="Times New Roman"/>
                <w:b/>
                <w:bCs/>
                <w:sz w:val="20"/>
                <w:szCs w:val="20"/>
              </w:rPr>
            </w:pPr>
            <w:r w:rsidRPr="00963E11">
              <w:rPr>
                <w:rFonts w:ascii="Times New Roman" w:hAnsi="Times New Roman" w:cs="Times New Roman"/>
                <w:b/>
                <w:bCs/>
                <w:sz w:val="20"/>
                <w:szCs w:val="20"/>
              </w:rPr>
              <w:t xml:space="preserve">Nombre del Mecanismo </w:t>
            </w:r>
          </w:p>
        </w:tc>
        <w:tc>
          <w:tcPr>
            <w:tcW w:w="6195" w:type="dxa"/>
            <w:shd w:val="clear" w:color="auto" w:fill="4472C4" w:themeFill="accent1"/>
            <w:hideMark/>
          </w:tcPr>
          <w:p w:rsidR="00F360E6" w:rsidRPr="00963E11" w:rsidRDefault="00F360E6" w:rsidP="00B260ED">
            <w:pPr>
              <w:jc w:val="both"/>
              <w:rPr>
                <w:rFonts w:ascii="Times New Roman" w:hAnsi="Times New Roman" w:cs="Times New Roman"/>
                <w:b/>
                <w:bCs/>
                <w:sz w:val="20"/>
                <w:szCs w:val="20"/>
              </w:rPr>
            </w:pPr>
            <w:r w:rsidRPr="00963E11">
              <w:rPr>
                <w:rFonts w:ascii="Times New Roman" w:hAnsi="Times New Roman" w:cs="Times New Roman"/>
                <w:b/>
                <w:bCs/>
                <w:sz w:val="20"/>
                <w:szCs w:val="20"/>
              </w:rPr>
              <w:t>Seguimiento comunitario con las Mesa de Diálogo y Concertación de San Luis de la Reina, San Miguel</w:t>
            </w:r>
          </w:p>
        </w:tc>
      </w:tr>
      <w:tr w:rsidR="00F360E6" w:rsidRPr="00963E11" w:rsidTr="00B260ED">
        <w:trPr>
          <w:trHeight w:val="135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Establecer un </w:t>
            </w:r>
            <w:r w:rsidR="00B260ED" w:rsidRPr="00963E11">
              <w:rPr>
                <w:rFonts w:ascii="Times New Roman" w:hAnsi="Times New Roman" w:cs="Times New Roman"/>
                <w:sz w:val="20"/>
                <w:szCs w:val="20"/>
              </w:rPr>
              <w:t>vínculo</w:t>
            </w:r>
            <w:r w:rsidRPr="00963E11">
              <w:rPr>
                <w:rFonts w:ascii="Times New Roman" w:hAnsi="Times New Roman" w:cs="Times New Roman"/>
                <w:sz w:val="20"/>
                <w:szCs w:val="20"/>
              </w:rPr>
              <w:t xml:space="preserve"> de coordinación con liderazgos locales, alcaldía municipal, ADESCOS, Juntas de Agua, etc. a fin de dar </w:t>
            </w:r>
            <w:r w:rsidR="00B260ED" w:rsidRPr="00963E11">
              <w:rPr>
                <w:rFonts w:ascii="Times New Roman" w:hAnsi="Times New Roman" w:cs="Times New Roman"/>
                <w:sz w:val="20"/>
                <w:szCs w:val="20"/>
              </w:rPr>
              <w:t>seguimiento</w:t>
            </w:r>
            <w:r w:rsidRPr="00963E11">
              <w:rPr>
                <w:rFonts w:ascii="Times New Roman" w:hAnsi="Times New Roman" w:cs="Times New Roman"/>
                <w:sz w:val="20"/>
                <w:szCs w:val="20"/>
              </w:rPr>
              <w:t xml:space="preserve"> a iniciativas sociales, económicas y medioambientales, en proceso de ejecución. </w:t>
            </w:r>
          </w:p>
        </w:tc>
      </w:tr>
      <w:tr w:rsidR="005E1025" w:rsidRPr="00963E11" w:rsidTr="00B260ED">
        <w:trPr>
          <w:trHeight w:val="675"/>
          <w:jc w:val="center"/>
        </w:trPr>
        <w:tc>
          <w:tcPr>
            <w:tcW w:w="4295" w:type="dxa"/>
            <w:shd w:val="clear" w:color="auto" w:fill="D9D9D9" w:themeFill="background1" w:themeFillShade="D9"/>
            <w:hideMark/>
          </w:tcPr>
          <w:p w:rsidR="005E1025" w:rsidRPr="00963E11" w:rsidRDefault="00B86C94" w:rsidP="00B41256">
            <w:pPr>
              <w:rPr>
                <w:rFonts w:ascii="Times New Roman" w:hAnsi="Times New Roman" w:cs="Times New Roman"/>
                <w:sz w:val="20"/>
                <w:szCs w:val="20"/>
              </w:rPr>
            </w:pPr>
            <w:r w:rsidRPr="00963E11">
              <w:rPr>
                <w:rFonts w:ascii="Times New Roman" w:hAnsi="Times New Roman" w:cs="Times New Roman"/>
                <w:sz w:val="20"/>
                <w:szCs w:val="20"/>
              </w:rPr>
              <w:t>Descripción</w:t>
            </w:r>
          </w:p>
        </w:tc>
        <w:tc>
          <w:tcPr>
            <w:tcW w:w="6195" w:type="dxa"/>
            <w:shd w:val="clear" w:color="auto" w:fill="D9D9D9" w:themeFill="background1" w:themeFillShade="D9"/>
            <w:hideMark/>
          </w:tcPr>
          <w:p w:rsidR="005E1025" w:rsidRPr="00963E11" w:rsidRDefault="00B86C94" w:rsidP="00B86C94">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rPr>
              <w:t>CEL ha promovido la organización de los actores locales y/o fortalecimiento de las estructuras organizativas en el área de influencia del Proyecto Hidroeléctrico El Chaparral, a fin de propiciar el diálogo con los actores claves en cada municipio del AID para comunicar actividades y avances del Proyecto, y poder conocer de primera mano las inquietudes de los actores referentes a la ejecución del Proyecto y poder solventar requerimientos en función del desarrollo de las comunidades.</w:t>
            </w:r>
          </w:p>
        </w:tc>
      </w:tr>
      <w:tr w:rsidR="00F360E6" w:rsidRPr="00963E11" w:rsidTr="00B260ED">
        <w:trPr>
          <w:trHeight w:val="675"/>
          <w:jc w:val="center"/>
        </w:trPr>
        <w:tc>
          <w:tcPr>
            <w:tcW w:w="4295" w:type="dxa"/>
            <w:shd w:val="clear" w:color="auto" w:fill="D9D9D9" w:themeFill="background1" w:themeFillShade="D9"/>
            <w:hideMark/>
          </w:tcPr>
          <w:p w:rsidR="00F360E6" w:rsidRPr="00963E11" w:rsidRDefault="00F360E6" w:rsidP="00B86C94">
            <w:pPr>
              <w:rPr>
                <w:rFonts w:ascii="Times New Roman" w:hAnsi="Times New Roman" w:cs="Times New Roman"/>
                <w:sz w:val="20"/>
                <w:szCs w:val="20"/>
              </w:rPr>
            </w:pPr>
            <w:r w:rsidRPr="00963E11">
              <w:rPr>
                <w:rFonts w:ascii="Times New Roman" w:hAnsi="Times New Roman" w:cs="Times New Roman"/>
                <w:sz w:val="20"/>
                <w:szCs w:val="20"/>
              </w:rPr>
              <w:t xml:space="preserve">Requisitos para participar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Ser miembro de la comunidad y/o parte de </w:t>
            </w:r>
            <w:r w:rsidR="00B260ED" w:rsidRPr="00963E11">
              <w:rPr>
                <w:rFonts w:ascii="Times New Roman" w:hAnsi="Times New Roman" w:cs="Times New Roman"/>
                <w:sz w:val="20"/>
                <w:szCs w:val="20"/>
              </w:rPr>
              <w:t>liderazgos u</w:t>
            </w:r>
            <w:r w:rsidRPr="00963E11">
              <w:rPr>
                <w:rFonts w:ascii="Times New Roman" w:hAnsi="Times New Roman" w:cs="Times New Roman"/>
                <w:sz w:val="20"/>
                <w:szCs w:val="20"/>
              </w:rPr>
              <w:t xml:space="preserve"> otros actores locales. </w:t>
            </w:r>
          </w:p>
        </w:tc>
      </w:tr>
      <w:tr w:rsidR="00F360E6" w:rsidRPr="00963E11" w:rsidTr="00B260ED">
        <w:trPr>
          <w:trHeight w:val="51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Cantidad de actividades</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1 reunión en el mes de octubre  2018</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Lugar donde se desarrolló</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Junta de Agua San Antonio Las Iglesias.</w:t>
            </w:r>
          </w:p>
        </w:tc>
      </w:tr>
      <w:tr w:rsidR="0031692C" w:rsidRPr="00963E11" w:rsidTr="00963DCA">
        <w:trPr>
          <w:trHeight w:val="564"/>
          <w:jc w:val="center"/>
        </w:trPr>
        <w:tc>
          <w:tcPr>
            <w:tcW w:w="4295" w:type="dxa"/>
            <w:shd w:val="clear" w:color="auto" w:fill="D9D9D9" w:themeFill="background1" w:themeFillShade="D9"/>
            <w:hideMark/>
          </w:tcPr>
          <w:p w:rsidR="0031692C" w:rsidRPr="00963E11" w:rsidRDefault="0031692C" w:rsidP="007666C5">
            <w:pPr>
              <w:rPr>
                <w:rFonts w:ascii="Times New Roman" w:hAnsi="Times New Roman" w:cs="Times New Roman"/>
                <w:sz w:val="20"/>
                <w:szCs w:val="20"/>
              </w:rPr>
            </w:pPr>
            <w:r w:rsidRPr="00963E11">
              <w:rPr>
                <w:rFonts w:ascii="Times New Roman" w:hAnsi="Times New Roman" w:cs="Times New Roman"/>
                <w:sz w:val="20"/>
                <w:szCs w:val="20"/>
              </w:rPr>
              <w:t>Fecha de inicio y finalización</w:t>
            </w:r>
          </w:p>
        </w:tc>
        <w:tc>
          <w:tcPr>
            <w:tcW w:w="6195" w:type="dxa"/>
            <w:shd w:val="clear" w:color="auto" w:fill="D9D9D9" w:themeFill="background1" w:themeFillShade="D9"/>
            <w:hideMark/>
          </w:tcPr>
          <w:p w:rsidR="0031692C" w:rsidRPr="00963E11" w:rsidRDefault="0031692C" w:rsidP="007666C5">
            <w:pPr>
              <w:jc w:val="both"/>
              <w:rPr>
                <w:rFonts w:ascii="Times New Roman" w:hAnsi="Times New Roman" w:cs="Times New Roman"/>
                <w:sz w:val="20"/>
                <w:szCs w:val="20"/>
              </w:rPr>
            </w:pPr>
            <w:r w:rsidRPr="00963E11">
              <w:rPr>
                <w:rFonts w:ascii="Times New Roman" w:hAnsi="Times New Roman" w:cs="Times New Roman"/>
                <w:sz w:val="20"/>
                <w:szCs w:val="20"/>
              </w:rPr>
              <w:t>Mayo 2018- diciembre 2019</w:t>
            </w:r>
          </w:p>
        </w:tc>
      </w:tr>
      <w:tr w:rsidR="0031692C" w:rsidRPr="00963E11" w:rsidTr="00963DCA">
        <w:trPr>
          <w:trHeight w:val="564"/>
          <w:jc w:val="center"/>
        </w:trPr>
        <w:tc>
          <w:tcPr>
            <w:tcW w:w="4295" w:type="dxa"/>
            <w:shd w:val="clear" w:color="auto" w:fill="D9D9D9" w:themeFill="background1" w:themeFillShade="D9"/>
            <w:hideMark/>
          </w:tcPr>
          <w:p w:rsidR="0031692C" w:rsidRPr="00963E11" w:rsidRDefault="0031692C" w:rsidP="007666C5">
            <w:pPr>
              <w:rPr>
                <w:rFonts w:ascii="Times New Roman" w:hAnsi="Times New Roman" w:cs="Times New Roman"/>
                <w:sz w:val="20"/>
                <w:szCs w:val="20"/>
              </w:rPr>
            </w:pPr>
            <w:r w:rsidRPr="00963E11">
              <w:rPr>
                <w:rFonts w:ascii="Times New Roman" w:hAnsi="Times New Roman" w:cs="Times New Roman"/>
                <w:sz w:val="20"/>
                <w:szCs w:val="20"/>
              </w:rPr>
              <w:t xml:space="preserve">Resultados </w:t>
            </w:r>
          </w:p>
        </w:tc>
        <w:tc>
          <w:tcPr>
            <w:tcW w:w="6195" w:type="dxa"/>
            <w:shd w:val="clear" w:color="auto" w:fill="D9D9D9" w:themeFill="background1" w:themeFillShade="D9"/>
            <w:hideMark/>
          </w:tcPr>
          <w:p w:rsidR="0031692C" w:rsidRPr="00963E11" w:rsidRDefault="0031692C" w:rsidP="0031692C">
            <w:pPr>
              <w:jc w:val="both"/>
              <w:rPr>
                <w:rFonts w:ascii="Times New Roman" w:hAnsi="Times New Roman" w:cs="Times New Roman"/>
                <w:sz w:val="20"/>
                <w:szCs w:val="20"/>
              </w:rPr>
            </w:pPr>
            <w:r w:rsidRPr="00963E11">
              <w:rPr>
                <w:rFonts w:ascii="Times New Roman" w:hAnsi="Times New Roman" w:cs="Times New Roman"/>
                <w:sz w:val="20"/>
                <w:szCs w:val="20"/>
              </w:rPr>
              <w:t>C</w:t>
            </w:r>
            <w:r w:rsidR="003A4861" w:rsidRPr="00963E11">
              <w:rPr>
                <w:rFonts w:ascii="Times New Roman" w:hAnsi="Times New Roman" w:cs="Times New Roman"/>
                <w:sz w:val="20"/>
                <w:szCs w:val="20"/>
              </w:rPr>
              <w:t xml:space="preserve">oordinación, </w:t>
            </w:r>
            <w:r w:rsidRPr="00963E11">
              <w:rPr>
                <w:rFonts w:ascii="Times New Roman" w:hAnsi="Times New Roman" w:cs="Times New Roman"/>
                <w:sz w:val="20"/>
                <w:szCs w:val="20"/>
              </w:rPr>
              <w:t xml:space="preserve">planificación y seguimiento de iniciativas socio productivas,  de manera conjunta con actores locales. </w:t>
            </w:r>
          </w:p>
        </w:tc>
      </w:tr>
      <w:tr w:rsidR="00F360E6" w:rsidRPr="00963E11" w:rsidTr="00B260ED">
        <w:trPr>
          <w:trHeight w:val="564"/>
          <w:jc w:val="center"/>
        </w:trPr>
        <w:tc>
          <w:tcPr>
            <w:tcW w:w="4295" w:type="dxa"/>
            <w:shd w:val="clear" w:color="auto" w:fill="D9D9D9" w:themeFill="background1" w:themeFillShade="D9"/>
            <w:hideMark/>
          </w:tcPr>
          <w:p w:rsidR="00F360E6" w:rsidRPr="00963E11" w:rsidRDefault="0031692C" w:rsidP="00B41256">
            <w:pPr>
              <w:rPr>
                <w:rFonts w:ascii="Times New Roman" w:hAnsi="Times New Roman" w:cs="Times New Roman"/>
                <w:sz w:val="20"/>
                <w:szCs w:val="20"/>
              </w:rPr>
            </w:pPr>
            <w:r w:rsidRPr="00963E11">
              <w:rPr>
                <w:rFonts w:ascii="Times New Roman" w:hAnsi="Times New Roman" w:cs="Times New Roman"/>
                <w:sz w:val="20"/>
                <w:szCs w:val="20"/>
              </w:rPr>
              <w:t>Informe de avance sobre resultados del mecanismo de Participación Ciudadana.</w:t>
            </w:r>
          </w:p>
        </w:tc>
        <w:tc>
          <w:tcPr>
            <w:tcW w:w="6195" w:type="dxa"/>
            <w:shd w:val="clear" w:color="auto" w:fill="D9D9D9" w:themeFill="background1" w:themeFillShade="D9"/>
            <w:vAlign w:val="center"/>
            <w:hideMark/>
          </w:tcPr>
          <w:p w:rsidR="00F360E6" w:rsidRPr="00963E11" w:rsidRDefault="00B252A7" w:rsidP="00B260ED">
            <w:pPr>
              <w:jc w:val="center"/>
              <w:rPr>
                <w:rFonts w:ascii="Times New Roman" w:hAnsi="Times New Roman" w:cs="Times New Roman"/>
                <w:sz w:val="20"/>
                <w:szCs w:val="20"/>
              </w:rPr>
            </w:pPr>
            <w:hyperlink r:id="rId9" w:history="1">
              <w:r w:rsidR="00B260ED" w:rsidRPr="00963E11">
                <w:rPr>
                  <w:rStyle w:val="Hipervnculo"/>
                  <w:rFonts w:ascii="Times New Roman" w:hAnsi="Times New Roman" w:cs="Times New Roman"/>
                  <w:sz w:val="20"/>
                  <w:szCs w:val="20"/>
                </w:rPr>
                <w:t>Enlace</w:t>
              </w:r>
            </w:hyperlink>
          </w:p>
        </w:tc>
      </w:tr>
      <w:tr w:rsidR="00F360E6" w:rsidRPr="00963E11" w:rsidTr="00B260ED">
        <w:trPr>
          <w:trHeight w:val="945"/>
          <w:jc w:val="center"/>
        </w:trPr>
        <w:tc>
          <w:tcPr>
            <w:tcW w:w="4295" w:type="dxa"/>
            <w:shd w:val="clear" w:color="auto" w:fill="4472C4" w:themeFill="accent1"/>
            <w:hideMark/>
          </w:tcPr>
          <w:p w:rsidR="00F360E6" w:rsidRPr="00963E11" w:rsidRDefault="00F360E6" w:rsidP="00B41256">
            <w:pPr>
              <w:rPr>
                <w:rFonts w:ascii="Times New Roman" w:hAnsi="Times New Roman" w:cs="Times New Roman"/>
                <w:b/>
                <w:bCs/>
                <w:sz w:val="20"/>
                <w:szCs w:val="20"/>
              </w:rPr>
            </w:pPr>
            <w:r w:rsidRPr="00963E11">
              <w:rPr>
                <w:rFonts w:ascii="Times New Roman" w:hAnsi="Times New Roman" w:cs="Times New Roman"/>
                <w:b/>
                <w:bCs/>
                <w:sz w:val="20"/>
                <w:szCs w:val="20"/>
              </w:rPr>
              <w:t xml:space="preserve">Nombre del Mecanismo </w:t>
            </w:r>
          </w:p>
        </w:tc>
        <w:tc>
          <w:tcPr>
            <w:tcW w:w="6195" w:type="dxa"/>
            <w:shd w:val="clear" w:color="auto" w:fill="4472C4" w:themeFill="accent1"/>
            <w:hideMark/>
          </w:tcPr>
          <w:p w:rsidR="00F360E6" w:rsidRPr="00963E11" w:rsidRDefault="00F360E6" w:rsidP="00B260ED">
            <w:pPr>
              <w:jc w:val="both"/>
              <w:rPr>
                <w:rFonts w:ascii="Times New Roman" w:hAnsi="Times New Roman" w:cs="Times New Roman"/>
                <w:b/>
                <w:bCs/>
                <w:sz w:val="20"/>
                <w:szCs w:val="20"/>
              </w:rPr>
            </w:pPr>
            <w:r w:rsidRPr="00963E11">
              <w:rPr>
                <w:rFonts w:ascii="Times New Roman" w:hAnsi="Times New Roman" w:cs="Times New Roman"/>
                <w:b/>
                <w:bCs/>
                <w:sz w:val="20"/>
                <w:szCs w:val="20"/>
              </w:rPr>
              <w:t xml:space="preserve">Seguimiento comunitario con las Mesa de Diálogo y Concertación de Santa Catarina, Cantón El Junquillo, Municipio de San Luis de la Reina </w:t>
            </w:r>
          </w:p>
        </w:tc>
      </w:tr>
      <w:tr w:rsidR="00F360E6" w:rsidRPr="00963E11" w:rsidTr="00B260ED">
        <w:trPr>
          <w:trHeight w:val="175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Establecer nexos de coordinación entre organizaciones comunitarias, gobiernos locales y  las diferentes dependencias del Gobierno Central,  a fin de propiciar un espacios de encuentro de los diferentes actores locales, para  planificar su desarrollo socioeconómico al mediano y largo plazo, en un marco de respeto mutuo, en forma ordenada, de común acuerdo y decidiendo unir sus esfuerzos para el logro de objetivos en común.</w:t>
            </w:r>
          </w:p>
          <w:p w:rsidR="007D504B" w:rsidRPr="00963E11" w:rsidRDefault="007D504B" w:rsidP="00B260ED">
            <w:pPr>
              <w:jc w:val="both"/>
              <w:rPr>
                <w:rFonts w:ascii="Times New Roman" w:hAnsi="Times New Roman" w:cs="Times New Roman"/>
                <w:sz w:val="20"/>
                <w:szCs w:val="20"/>
              </w:rPr>
            </w:pPr>
          </w:p>
        </w:tc>
      </w:tr>
      <w:tr w:rsidR="005E1025" w:rsidRPr="00963E11" w:rsidTr="00B260ED">
        <w:trPr>
          <w:trHeight w:val="1620"/>
          <w:jc w:val="center"/>
        </w:trPr>
        <w:tc>
          <w:tcPr>
            <w:tcW w:w="4295" w:type="dxa"/>
            <w:shd w:val="clear" w:color="auto" w:fill="D9D9D9" w:themeFill="background1" w:themeFillShade="D9"/>
            <w:hideMark/>
          </w:tcPr>
          <w:p w:rsidR="005E1025" w:rsidRPr="00963E11" w:rsidRDefault="007D504B" w:rsidP="00B41256">
            <w:pPr>
              <w:rPr>
                <w:rFonts w:ascii="Times New Roman" w:hAnsi="Times New Roman" w:cs="Times New Roman"/>
                <w:sz w:val="20"/>
                <w:szCs w:val="20"/>
              </w:rPr>
            </w:pPr>
            <w:r w:rsidRPr="00963E11">
              <w:rPr>
                <w:rFonts w:ascii="Times New Roman" w:hAnsi="Times New Roman" w:cs="Times New Roman"/>
                <w:sz w:val="20"/>
                <w:szCs w:val="20"/>
              </w:rPr>
              <w:lastRenderedPageBreak/>
              <w:t>Descripción</w:t>
            </w:r>
          </w:p>
        </w:tc>
        <w:tc>
          <w:tcPr>
            <w:tcW w:w="6195" w:type="dxa"/>
            <w:shd w:val="clear" w:color="auto" w:fill="D9D9D9" w:themeFill="background1" w:themeFillShade="D9"/>
            <w:hideMark/>
          </w:tcPr>
          <w:p w:rsidR="007D504B" w:rsidRPr="00963E11" w:rsidRDefault="00B86C94" w:rsidP="007D504B">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rPr>
              <w:t xml:space="preserve">CEL como actor importante en la promoción del desarrollo socioeconómico de las comunidades de influencia, fomenta la participación de las comunidades en la planificación y seguimiento de iniciativas socio productivas,  </w:t>
            </w:r>
            <w:r w:rsidR="007D504B" w:rsidRPr="00963E11">
              <w:rPr>
                <w:rFonts w:ascii="Times New Roman" w:hAnsi="Times New Roman" w:cs="Times New Roman"/>
                <w:sz w:val="20"/>
                <w:szCs w:val="20"/>
              </w:rPr>
              <w:t xml:space="preserve">a fin de </w:t>
            </w:r>
            <w:r w:rsidRPr="00963E11">
              <w:rPr>
                <w:rFonts w:ascii="Times New Roman" w:hAnsi="Times New Roman" w:cs="Times New Roman"/>
                <w:sz w:val="20"/>
                <w:szCs w:val="20"/>
              </w:rPr>
              <w:t>generar un empoderamiento comunitario</w:t>
            </w:r>
            <w:r w:rsidR="007D504B" w:rsidRPr="00963E11">
              <w:rPr>
                <w:rFonts w:ascii="Times New Roman" w:hAnsi="Times New Roman" w:cs="Times New Roman"/>
                <w:sz w:val="20"/>
                <w:szCs w:val="20"/>
              </w:rPr>
              <w:t xml:space="preserve">, formar parte en la toma de decisiones para garantizar la rendición de cuentas haciendo posible mejorar la gestión de los proyectos. </w:t>
            </w:r>
          </w:p>
          <w:p w:rsidR="005E1025" w:rsidRPr="00963E11" w:rsidRDefault="005E1025" w:rsidP="00B86C94">
            <w:pPr>
              <w:jc w:val="both"/>
              <w:rPr>
                <w:rFonts w:ascii="Times New Roman" w:hAnsi="Times New Roman" w:cs="Times New Roman"/>
                <w:sz w:val="20"/>
                <w:szCs w:val="20"/>
              </w:rPr>
            </w:pPr>
          </w:p>
        </w:tc>
      </w:tr>
      <w:tr w:rsidR="00F360E6" w:rsidRPr="00963E11" w:rsidTr="00B260ED">
        <w:trPr>
          <w:trHeight w:val="162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Requisitos para participar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Grupo CEL como actor relevante en la dinamización del desarrollo económico, social y medioambiental de las comunidades de influencia, ha promovido la organización de los actores locales y/o fortalecimiento de las estructuras organizativas, como espacios de </w:t>
            </w:r>
            <w:r w:rsidR="00B260ED" w:rsidRPr="00963E11">
              <w:rPr>
                <w:rFonts w:ascii="Times New Roman" w:hAnsi="Times New Roman" w:cs="Times New Roman"/>
                <w:sz w:val="20"/>
                <w:szCs w:val="20"/>
              </w:rPr>
              <w:t>sensibilización, identificación</w:t>
            </w:r>
            <w:r w:rsidRPr="00963E11">
              <w:rPr>
                <w:rFonts w:ascii="Times New Roman" w:hAnsi="Times New Roman" w:cs="Times New Roman"/>
                <w:sz w:val="20"/>
                <w:szCs w:val="20"/>
              </w:rPr>
              <w:t xml:space="preserve"> de las potencialidades de la zona, intercambio de buenas prácticas y de planificación y gestión del desarrollo productivo.  </w:t>
            </w:r>
          </w:p>
        </w:tc>
      </w:tr>
      <w:tr w:rsidR="00F360E6" w:rsidRPr="00963E11" w:rsidTr="00B260ED">
        <w:trPr>
          <w:trHeight w:val="111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Cantidad de participantes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 realizaron 2 reuniones de la Mesa de Diálogo del Cantón el Junquillo, donde participaron Representantes de los Entes territoriales (Gobernaciones, Alcaldía Municipal, Juntas de Agua, Cooperativas y asociaciones, Asociaciones de Mujeres, ADESCOS,  ONG, entre otros) </w:t>
            </w:r>
          </w:p>
        </w:tc>
      </w:tr>
      <w:tr w:rsidR="00F360E6" w:rsidRPr="00963E11" w:rsidTr="00B260ED">
        <w:trPr>
          <w:trHeight w:val="78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Lugar donde se desarrolló</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Casa Comunal Caserío Santa Catarina, Cantón el Junquillo, San Luis de la Reina, Departamento de San Miguel.</w:t>
            </w:r>
          </w:p>
        </w:tc>
      </w:tr>
      <w:tr w:rsidR="0031692C" w:rsidRPr="00963E11" w:rsidTr="003A4861">
        <w:trPr>
          <w:trHeight w:val="499"/>
          <w:jc w:val="center"/>
        </w:trPr>
        <w:tc>
          <w:tcPr>
            <w:tcW w:w="4295" w:type="dxa"/>
            <w:shd w:val="clear" w:color="auto" w:fill="D9D9D9" w:themeFill="background1" w:themeFillShade="D9"/>
            <w:hideMark/>
          </w:tcPr>
          <w:p w:rsidR="0031692C" w:rsidRPr="00963E11" w:rsidRDefault="0031692C" w:rsidP="007666C5">
            <w:pPr>
              <w:rPr>
                <w:rFonts w:ascii="Times New Roman" w:hAnsi="Times New Roman" w:cs="Times New Roman"/>
                <w:sz w:val="20"/>
                <w:szCs w:val="20"/>
              </w:rPr>
            </w:pPr>
            <w:r w:rsidRPr="00963E11">
              <w:rPr>
                <w:rFonts w:ascii="Times New Roman" w:hAnsi="Times New Roman" w:cs="Times New Roman"/>
                <w:sz w:val="20"/>
                <w:szCs w:val="20"/>
              </w:rPr>
              <w:t>Fecha de inicio y finalización</w:t>
            </w:r>
          </w:p>
        </w:tc>
        <w:tc>
          <w:tcPr>
            <w:tcW w:w="6195" w:type="dxa"/>
            <w:shd w:val="clear" w:color="auto" w:fill="D9D9D9" w:themeFill="background1" w:themeFillShade="D9"/>
            <w:hideMark/>
          </w:tcPr>
          <w:p w:rsidR="0031692C" w:rsidRPr="00963E11" w:rsidRDefault="003A4861" w:rsidP="007666C5">
            <w:pPr>
              <w:jc w:val="both"/>
              <w:rPr>
                <w:rFonts w:ascii="Times New Roman" w:hAnsi="Times New Roman" w:cs="Times New Roman"/>
                <w:sz w:val="20"/>
                <w:szCs w:val="20"/>
              </w:rPr>
            </w:pPr>
            <w:r w:rsidRPr="00963E11">
              <w:rPr>
                <w:rFonts w:ascii="Times New Roman" w:hAnsi="Times New Roman" w:cs="Times New Roman"/>
                <w:sz w:val="20"/>
                <w:szCs w:val="20"/>
              </w:rPr>
              <w:t>Septiembre</w:t>
            </w:r>
            <w:r w:rsidR="0031692C" w:rsidRPr="00963E11">
              <w:rPr>
                <w:rFonts w:ascii="Times New Roman" w:hAnsi="Times New Roman" w:cs="Times New Roman"/>
                <w:sz w:val="20"/>
                <w:szCs w:val="20"/>
              </w:rPr>
              <w:t xml:space="preserve"> 2018- diciembre 2019</w:t>
            </w:r>
          </w:p>
        </w:tc>
      </w:tr>
      <w:tr w:rsidR="0031692C" w:rsidRPr="00963E11" w:rsidTr="003A4861">
        <w:trPr>
          <w:trHeight w:val="751"/>
          <w:jc w:val="center"/>
        </w:trPr>
        <w:tc>
          <w:tcPr>
            <w:tcW w:w="4295" w:type="dxa"/>
            <w:shd w:val="clear" w:color="auto" w:fill="D9D9D9" w:themeFill="background1" w:themeFillShade="D9"/>
            <w:hideMark/>
          </w:tcPr>
          <w:p w:rsidR="0031692C" w:rsidRPr="00963E11" w:rsidRDefault="0031692C" w:rsidP="007666C5">
            <w:pPr>
              <w:rPr>
                <w:rFonts w:ascii="Times New Roman" w:hAnsi="Times New Roman" w:cs="Times New Roman"/>
                <w:sz w:val="20"/>
                <w:szCs w:val="20"/>
              </w:rPr>
            </w:pPr>
            <w:r w:rsidRPr="00963E11">
              <w:rPr>
                <w:rFonts w:ascii="Times New Roman" w:hAnsi="Times New Roman" w:cs="Times New Roman"/>
                <w:sz w:val="20"/>
                <w:szCs w:val="20"/>
              </w:rPr>
              <w:t xml:space="preserve">Resultados </w:t>
            </w:r>
          </w:p>
        </w:tc>
        <w:tc>
          <w:tcPr>
            <w:tcW w:w="6195" w:type="dxa"/>
            <w:shd w:val="clear" w:color="auto" w:fill="D9D9D9" w:themeFill="background1" w:themeFillShade="D9"/>
            <w:hideMark/>
          </w:tcPr>
          <w:p w:rsidR="0031692C" w:rsidRPr="00963E11" w:rsidRDefault="0031692C" w:rsidP="007666C5">
            <w:pPr>
              <w:jc w:val="both"/>
              <w:rPr>
                <w:rFonts w:ascii="Times New Roman" w:hAnsi="Times New Roman" w:cs="Times New Roman"/>
                <w:sz w:val="20"/>
                <w:szCs w:val="20"/>
              </w:rPr>
            </w:pPr>
            <w:r w:rsidRPr="00963E11">
              <w:rPr>
                <w:rFonts w:ascii="Times New Roman" w:hAnsi="Times New Roman" w:cs="Times New Roman"/>
                <w:sz w:val="20"/>
                <w:szCs w:val="20"/>
              </w:rPr>
              <w:t>C</w:t>
            </w:r>
            <w:r w:rsidR="003A4861" w:rsidRPr="00963E11">
              <w:rPr>
                <w:rFonts w:ascii="Times New Roman" w:hAnsi="Times New Roman" w:cs="Times New Roman"/>
                <w:sz w:val="20"/>
                <w:szCs w:val="20"/>
              </w:rPr>
              <w:t xml:space="preserve">oordinación, </w:t>
            </w:r>
            <w:r w:rsidRPr="00963E11">
              <w:rPr>
                <w:rFonts w:ascii="Times New Roman" w:hAnsi="Times New Roman" w:cs="Times New Roman"/>
                <w:sz w:val="20"/>
                <w:szCs w:val="20"/>
              </w:rPr>
              <w:t xml:space="preserve">planificación y seguimiento de iniciativas socio productivas,  de manera conjunta con actores locales. </w:t>
            </w:r>
          </w:p>
        </w:tc>
      </w:tr>
      <w:tr w:rsidR="00F360E6" w:rsidRPr="00963E11" w:rsidTr="003A4861">
        <w:trPr>
          <w:trHeight w:val="661"/>
          <w:jc w:val="center"/>
        </w:trPr>
        <w:tc>
          <w:tcPr>
            <w:tcW w:w="4295" w:type="dxa"/>
            <w:shd w:val="clear" w:color="auto" w:fill="D9D9D9" w:themeFill="background1" w:themeFillShade="D9"/>
            <w:hideMark/>
          </w:tcPr>
          <w:p w:rsidR="00B260ED" w:rsidRPr="00963E11" w:rsidRDefault="0031692C" w:rsidP="00B41256">
            <w:pPr>
              <w:rPr>
                <w:rFonts w:ascii="Times New Roman" w:hAnsi="Times New Roman" w:cs="Times New Roman"/>
                <w:sz w:val="20"/>
                <w:szCs w:val="20"/>
              </w:rPr>
            </w:pPr>
            <w:r w:rsidRPr="00963E11">
              <w:rPr>
                <w:rFonts w:ascii="Times New Roman" w:hAnsi="Times New Roman" w:cs="Times New Roman"/>
                <w:sz w:val="20"/>
                <w:szCs w:val="20"/>
              </w:rPr>
              <w:t>Informe de avance sobre resultados del mecanismo de Participación Ciudadana.</w:t>
            </w:r>
          </w:p>
        </w:tc>
        <w:tc>
          <w:tcPr>
            <w:tcW w:w="6195" w:type="dxa"/>
            <w:shd w:val="clear" w:color="auto" w:fill="D9D9D9" w:themeFill="background1" w:themeFillShade="D9"/>
            <w:vAlign w:val="center"/>
            <w:hideMark/>
          </w:tcPr>
          <w:p w:rsidR="00F360E6" w:rsidRPr="00963E11" w:rsidRDefault="00B252A7" w:rsidP="00B260ED">
            <w:pPr>
              <w:jc w:val="center"/>
              <w:rPr>
                <w:rFonts w:ascii="Times New Roman" w:hAnsi="Times New Roman" w:cs="Times New Roman"/>
                <w:sz w:val="20"/>
                <w:szCs w:val="20"/>
                <w:u w:val="single"/>
              </w:rPr>
            </w:pPr>
            <w:hyperlink r:id="rId10" w:history="1">
              <w:r w:rsidR="00B260ED" w:rsidRPr="00963E11">
                <w:rPr>
                  <w:rStyle w:val="Hipervnculo"/>
                  <w:rFonts w:ascii="Times New Roman" w:hAnsi="Times New Roman" w:cs="Times New Roman"/>
                  <w:sz w:val="20"/>
                  <w:szCs w:val="20"/>
                </w:rPr>
                <w:t>Enlace</w:t>
              </w:r>
            </w:hyperlink>
          </w:p>
          <w:p w:rsidR="00B260ED" w:rsidRPr="00963E11" w:rsidRDefault="00B260ED" w:rsidP="00B260ED">
            <w:pPr>
              <w:jc w:val="center"/>
              <w:rPr>
                <w:rFonts w:ascii="Times New Roman" w:hAnsi="Times New Roman" w:cs="Times New Roman"/>
                <w:sz w:val="20"/>
                <w:szCs w:val="20"/>
                <w:u w:val="single"/>
              </w:rPr>
            </w:pPr>
          </w:p>
        </w:tc>
      </w:tr>
      <w:tr w:rsidR="00F360E6" w:rsidRPr="00963E11" w:rsidTr="00B260ED">
        <w:trPr>
          <w:trHeight w:val="570"/>
          <w:jc w:val="center"/>
        </w:trPr>
        <w:tc>
          <w:tcPr>
            <w:tcW w:w="4295" w:type="dxa"/>
            <w:shd w:val="clear" w:color="auto" w:fill="4472C4" w:themeFill="accent1"/>
            <w:hideMark/>
          </w:tcPr>
          <w:p w:rsidR="00F360E6" w:rsidRPr="00963E11" w:rsidRDefault="00F360E6" w:rsidP="00DB5C5A">
            <w:pPr>
              <w:rPr>
                <w:rFonts w:ascii="Times New Roman" w:hAnsi="Times New Roman" w:cs="Times New Roman"/>
                <w:b/>
                <w:bCs/>
                <w:sz w:val="20"/>
                <w:szCs w:val="20"/>
              </w:rPr>
            </w:pPr>
            <w:r w:rsidRPr="00963E11">
              <w:rPr>
                <w:rFonts w:ascii="Times New Roman" w:hAnsi="Times New Roman" w:cs="Times New Roman"/>
                <w:b/>
                <w:bCs/>
                <w:sz w:val="20"/>
                <w:szCs w:val="20"/>
              </w:rPr>
              <w:t xml:space="preserve">Nombre del Mecanismo </w:t>
            </w:r>
          </w:p>
        </w:tc>
        <w:tc>
          <w:tcPr>
            <w:tcW w:w="6195" w:type="dxa"/>
            <w:shd w:val="clear" w:color="auto" w:fill="4472C4" w:themeFill="accent1"/>
            <w:hideMark/>
          </w:tcPr>
          <w:p w:rsidR="00F360E6" w:rsidRPr="00963E11" w:rsidRDefault="00F360E6" w:rsidP="00B260ED">
            <w:pPr>
              <w:jc w:val="both"/>
              <w:rPr>
                <w:rFonts w:ascii="Times New Roman" w:hAnsi="Times New Roman" w:cs="Times New Roman"/>
                <w:b/>
                <w:bCs/>
                <w:sz w:val="20"/>
                <w:szCs w:val="20"/>
              </w:rPr>
            </w:pPr>
            <w:r w:rsidRPr="00963E11">
              <w:rPr>
                <w:rFonts w:ascii="Times New Roman" w:hAnsi="Times New Roman" w:cs="Times New Roman"/>
                <w:b/>
                <w:bCs/>
                <w:sz w:val="20"/>
                <w:szCs w:val="20"/>
              </w:rPr>
              <w:t xml:space="preserve">Conversatorios en intercambio de experiencias entre comunidades beneficiadas por el Proyecto Vida </w:t>
            </w:r>
          </w:p>
        </w:tc>
      </w:tr>
      <w:tr w:rsidR="00F360E6" w:rsidRPr="00963E11" w:rsidTr="00B260ED">
        <w:trPr>
          <w:trHeight w:val="133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Propiciar un espacio de intercambio de experiencias, dificultades, e informar sobre los avances del Proyecto, con el propósito de empoderar a los beneficiados y a la comunidad para el seguimiento y control social, con el fin de garantizar su adecuada ejecución. </w:t>
            </w:r>
          </w:p>
        </w:tc>
      </w:tr>
      <w:tr w:rsidR="005E1025" w:rsidRPr="00963E11" w:rsidTr="00B260ED">
        <w:trPr>
          <w:trHeight w:val="915"/>
          <w:jc w:val="center"/>
        </w:trPr>
        <w:tc>
          <w:tcPr>
            <w:tcW w:w="4295" w:type="dxa"/>
            <w:shd w:val="clear" w:color="auto" w:fill="D9D9D9" w:themeFill="background1" w:themeFillShade="D9"/>
            <w:hideMark/>
          </w:tcPr>
          <w:p w:rsidR="005E1025" w:rsidRPr="00963E11" w:rsidRDefault="007D504B" w:rsidP="00B41256">
            <w:pPr>
              <w:rPr>
                <w:rFonts w:ascii="Times New Roman" w:hAnsi="Times New Roman" w:cs="Times New Roman"/>
                <w:sz w:val="20"/>
                <w:szCs w:val="20"/>
              </w:rPr>
            </w:pPr>
            <w:r w:rsidRPr="00963E11">
              <w:rPr>
                <w:rFonts w:ascii="Times New Roman" w:hAnsi="Times New Roman" w:cs="Times New Roman"/>
                <w:sz w:val="20"/>
                <w:szCs w:val="20"/>
              </w:rPr>
              <w:t xml:space="preserve">Descripción </w:t>
            </w:r>
          </w:p>
        </w:tc>
        <w:tc>
          <w:tcPr>
            <w:tcW w:w="6195" w:type="dxa"/>
            <w:shd w:val="clear" w:color="auto" w:fill="D9D9D9" w:themeFill="background1" w:themeFillShade="D9"/>
            <w:hideMark/>
          </w:tcPr>
          <w:p w:rsidR="006C008C" w:rsidRPr="00963E11" w:rsidRDefault="006C008C" w:rsidP="006C008C">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rPr>
              <w:t xml:space="preserve">En cada zona de reforestación que es beneficiada por el Proyecto Vida, se realizan conversatorios de manera periódica, organizados por técnicos sociales, a través del usos de metodologías participativas, donde participan en su mayoría trabajadores agrícolas y líderes comunitarios, entre otros como cooperativas agropecuarias, municipalidades, con el propósito de debatir los efectos del Proyecto Vida, las inquietudes que este suscita,  a fin de propiciar la mejora continua. Asimismo,  a través de los conversatorios se fomenta la rendición de cuentas sobre los avances del proyecto, se intercambian información, experiencias y conocimiento sobre las actividades agrícolas, además de promover el empoderamiento en la toma de decisiones para el cumplimiento de los objetivos del proyecto. </w:t>
            </w:r>
          </w:p>
          <w:p w:rsidR="006C008C" w:rsidRPr="00963E11" w:rsidRDefault="006C008C" w:rsidP="006C008C">
            <w:pPr>
              <w:autoSpaceDE w:val="0"/>
              <w:autoSpaceDN w:val="0"/>
              <w:adjustRightInd w:val="0"/>
              <w:jc w:val="both"/>
              <w:rPr>
                <w:rFonts w:ascii="Times New Roman" w:hAnsi="Times New Roman" w:cs="Times New Roman"/>
                <w:sz w:val="20"/>
                <w:szCs w:val="20"/>
              </w:rPr>
            </w:pPr>
          </w:p>
          <w:p w:rsidR="005E1025" w:rsidRPr="00963E11" w:rsidRDefault="006C008C" w:rsidP="006C008C">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lang w:val="es-MX"/>
              </w:rPr>
              <w:t xml:space="preserve">En los conversatorios se tratan temas respecto del impacto del Proyecto Vida en el mejoramiento de las condiciones sociales, medioambientales y en el desarrollo económico, a fin de dimensionar las bondades del </w:t>
            </w:r>
            <w:r w:rsidRPr="00963E11">
              <w:rPr>
                <w:rFonts w:ascii="Times New Roman" w:hAnsi="Times New Roman" w:cs="Times New Roman"/>
                <w:sz w:val="20"/>
                <w:szCs w:val="20"/>
                <w:lang w:val="es-MX"/>
              </w:rPr>
              <w:lastRenderedPageBreak/>
              <w:t xml:space="preserve">Proyecto de manera general e identificar las potencialidades locales, con el fin de incentivarlos a la creación de iniciativas productivas. Así mismo, este espacio de participación ciudadana es propicio para tratar otros temas relevantes para las comunidades, como temas de salud, educación, etc. Para ello se convocan a referentes de las instituciones para hacerles las respectivas consultas. </w:t>
            </w:r>
          </w:p>
        </w:tc>
      </w:tr>
      <w:tr w:rsidR="00F360E6" w:rsidRPr="00963E11" w:rsidTr="00B260ED">
        <w:trPr>
          <w:trHeight w:val="91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lastRenderedPageBreak/>
              <w:t xml:space="preserve">Requisitos para participar en el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Ser parte del Proyecto Vida y residir en las comunidades beneficiadas. </w:t>
            </w:r>
          </w:p>
        </w:tc>
      </w:tr>
      <w:tr w:rsidR="00F360E6" w:rsidRPr="00963E11" w:rsidTr="00B260ED">
        <w:trPr>
          <w:trHeight w:val="121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Cantidad de actividades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 realizaron 5 conversatorios en los siguientes lugares: Bajo Lempa; Comunidad Los Almendros, de San Ildefonso; Municipio de Carolina, Departamento de San Miguel; Suchitoto; Cinquera; San Luis del Carmen, Chalatenango. </w:t>
            </w:r>
          </w:p>
        </w:tc>
      </w:tr>
      <w:tr w:rsidR="00F360E6" w:rsidRPr="00963E11" w:rsidTr="00B260ED">
        <w:trPr>
          <w:trHeight w:val="168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Cantidad de Participantes</w:t>
            </w:r>
          </w:p>
        </w:tc>
        <w:tc>
          <w:tcPr>
            <w:tcW w:w="6195" w:type="dxa"/>
            <w:shd w:val="clear" w:color="auto" w:fill="D9D9D9" w:themeFill="background1" w:themeFillShade="D9"/>
            <w:hideMark/>
          </w:tcPr>
          <w:p w:rsidR="00F360E6" w:rsidRPr="00963E11" w:rsidRDefault="00F360E6" w:rsidP="00B260ED">
            <w:pPr>
              <w:rPr>
                <w:rFonts w:ascii="Times New Roman" w:hAnsi="Times New Roman" w:cs="Times New Roman"/>
                <w:sz w:val="20"/>
                <w:szCs w:val="20"/>
              </w:rPr>
            </w:pPr>
            <w:r w:rsidRPr="00963E11">
              <w:rPr>
                <w:rFonts w:ascii="Times New Roman" w:hAnsi="Times New Roman" w:cs="Times New Roman"/>
                <w:sz w:val="20"/>
                <w:szCs w:val="20"/>
              </w:rPr>
              <w:br/>
              <w:t>1 Bajo Lempa: 608</w:t>
            </w:r>
            <w:r w:rsidRPr="00963E11">
              <w:rPr>
                <w:rFonts w:ascii="Times New Roman" w:hAnsi="Times New Roman" w:cs="Times New Roman"/>
                <w:sz w:val="20"/>
                <w:szCs w:val="20"/>
              </w:rPr>
              <w:br/>
              <w:t>2 Los Almendros, San Ildefonso: 153</w:t>
            </w:r>
            <w:r w:rsidRPr="00963E11">
              <w:rPr>
                <w:rFonts w:ascii="Times New Roman" w:hAnsi="Times New Roman" w:cs="Times New Roman"/>
                <w:sz w:val="20"/>
                <w:szCs w:val="20"/>
              </w:rPr>
              <w:br/>
              <w:t>3 Carolina, San Miguel: 403</w:t>
            </w:r>
            <w:r w:rsidRPr="00963E11">
              <w:rPr>
                <w:rFonts w:ascii="Times New Roman" w:hAnsi="Times New Roman" w:cs="Times New Roman"/>
                <w:sz w:val="20"/>
                <w:szCs w:val="20"/>
              </w:rPr>
              <w:br/>
              <w:t>4 Cinquera-Suchitoto-Jutiapa: 450</w:t>
            </w:r>
            <w:r w:rsidRPr="00963E11">
              <w:rPr>
                <w:rFonts w:ascii="Times New Roman" w:hAnsi="Times New Roman" w:cs="Times New Roman"/>
                <w:sz w:val="20"/>
                <w:szCs w:val="20"/>
              </w:rPr>
              <w:br/>
              <w:t>5 Chalatenango: 176</w:t>
            </w:r>
          </w:p>
        </w:tc>
      </w:tr>
      <w:tr w:rsidR="003A4861" w:rsidRPr="00963E11" w:rsidTr="00963E11">
        <w:trPr>
          <w:trHeight w:val="652"/>
          <w:jc w:val="center"/>
        </w:trPr>
        <w:tc>
          <w:tcPr>
            <w:tcW w:w="4295" w:type="dxa"/>
            <w:shd w:val="clear" w:color="auto" w:fill="D9D9D9" w:themeFill="background1" w:themeFillShade="D9"/>
            <w:hideMark/>
          </w:tcPr>
          <w:p w:rsidR="003A4861" w:rsidRPr="00963E11" w:rsidRDefault="003A4861" w:rsidP="007666C5">
            <w:pPr>
              <w:rPr>
                <w:rFonts w:ascii="Times New Roman" w:hAnsi="Times New Roman" w:cs="Times New Roman"/>
                <w:sz w:val="20"/>
                <w:szCs w:val="20"/>
              </w:rPr>
            </w:pPr>
            <w:r w:rsidRPr="00963E11">
              <w:rPr>
                <w:rFonts w:ascii="Times New Roman" w:hAnsi="Times New Roman" w:cs="Times New Roman"/>
                <w:sz w:val="20"/>
                <w:szCs w:val="20"/>
              </w:rPr>
              <w:t>Fecha de inicio y finalización</w:t>
            </w:r>
          </w:p>
        </w:tc>
        <w:tc>
          <w:tcPr>
            <w:tcW w:w="6195" w:type="dxa"/>
            <w:shd w:val="clear" w:color="auto" w:fill="D9D9D9" w:themeFill="background1" w:themeFillShade="D9"/>
            <w:hideMark/>
          </w:tcPr>
          <w:p w:rsidR="003A4861" w:rsidRPr="00963E11" w:rsidRDefault="003A4861" w:rsidP="007666C5">
            <w:pPr>
              <w:jc w:val="both"/>
              <w:rPr>
                <w:rFonts w:ascii="Times New Roman" w:hAnsi="Times New Roman" w:cs="Times New Roman"/>
                <w:sz w:val="20"/>
                <w:szCs w:val="20"/>
              </w:rPr>
            </w:pPr>
            <w:r w:rsidRPr="00963E11">
              <w:rPr>
                <w:rFonts w:ascii="Times New Roman" w:hAnsi="Times New Roman" w:cs="Times New Roman"/>
                <w:sz w:val="20"/>
                <w:szCs w:val="20"/>
              </w:rPr>
              <w:t>Noviembre 2016- diciembre 2019</w:t>
            </w:r>
          </w:p>
        </w:tc>
      </w:tr>
      <w:tr w:rsidR="003A4861" w:rsidRPr="00963E11" w:rsidTr="005A71D8">
        <w:trPr>
          <w:trHeight w:val="822"/>
          <w:jc w:val="center"/>
        </w:trPr>
        <w:tc>
          <w:tcPr>
            <w:tcW w:w="4295" w:type="dxa"/>
            <w:shd w:val="clear" w:color="auto" w:fill="D9D9D9" w:themeFill="background1" w:themeFillShade="D9"/>
            <w:hideMark/>
          </w:tcPr>
          <w:p w:rsidR="003A4861" w:rsidRPr="00963E11" w:rsidRDefault="003A4861" w:rsidP="007666C5">
            <w:pPr>
              <w:rPr>
                <w:rFonts w:ascii="Times New Roman" w:hAnsi="Times New Roman" w:cs="Times New Roman"/>
                <w:sz w:val="20"/>
                <w:szCs w:val="20"/>
              </w:rPr>
            </w:pPr>
            <w:r w:rsidRPr="00963E11">
              <w:rPr>
                <w:rFonts w:ascii="Times New Roman" w:hAnsi="Times New Roman" w:cs="Times New Roman"/>
                <w:sz w:val="20"/>
                <w:szCs w:val="20"/>
              </w:rPr>
              <w:t xml:space="preserve">Resultados </w:t>
            </w:r>
          </w:p>
        </w:tc>
        <w:tc>
          <w:tcPr>
            <w:tcW w:w="6195" w:type="dxa"/>
            <w:shd w:val="clear" w:color="auto" w:fill="D9D9D9" w:themeFill="background1" w:themeFillShade="D9"/>
            <w:hideMark/>
          </w:tcPr>
          <w:p w:rsidR="003A4861" w:rsidRPr="00963E11" w:rsidRDefault="003A4861" w:rsidP="003A4861">
            <w:pPr>
              <w:jc w:val="both"/>
              <w:rPr>
                <w:rFonts w:ascii="Times New Roman" w:hAnsi="Times New Roman" w:cs="Times New Roman"/>
                <w:sz w:val="20"/>
                <w:szCs w:val="20"/>
              </w:rPr>
            </w:pPr>
            <w:r w:rsidRPr="00963E11">
              <w:rPr>
                <w:rFonts w:ascii="Times New Roman" w:hAnsi="Times New Roman" w:cs="Times New Roman"/>
                <w:sz w:val="20"/>
                <w:szCs w:val="20"/>
              </w:rPr>
              <w:t xml:space="preserve">Empoderamiento por parte de las comunidades beneficiadas en la toma de decisiones para la mejora continúa del proyecto. </w:t>
            </w:r>
          </w:p>
          <w:p w:rsidR="003A4861" w:rsidRPr="00963E11" w:rsidRDefault="003A4861" w:rsidP="003A4861">
            <w:pPr>
              <w:jc w:val="both"/>
              <w:rPr>
                <w:rFonts w:ascii="Times New Roman" w:hAnsi="Times New Roman" w:cs="Times New Roman"/>
                <w:sz w:val="20"/>
                <w:szCs w:val="20"/>
              </w:rPr>
            </w:pPr>
            <w:r w:rsidRPr="00963E11">
              <w:rPr>
                <w:rFonts w:ascii="Times New Roman" w:hAnsi="Times New Roman" w:cs="Times New Roman"/>
                <w:sz w:val="20"/>
                <w:szCs w:val="20"/>
              </w:rPr>
              <w:t>Identificación de iniciativas productivas</w:t>
            </w:r>
          </w:p>
          <w:p w:rsidR="003A4861" w:rsidRPr="00963E11" w:rsidRDefault="003A4861" w:rsidP="003A4861">
            <w:pPr>
              <w:jc w:val="both"/>
              <w:rPr>
                <w:rFonts w:ascii="Times New Roman" w:hAnsi="Times New Roman" w:cs="Times New Roman"/>
                <w:sz w:val="20"/>
                <w:szCs w:val="20"/>
              </w:rPr>
            </w:pPr>
            <w:r w:rsidRPr="00963E11">
              <w:rPr>
                <w:rFonts w:ascii="Times New Roman" w:hAnsi="Times New Roman" w:cs="Times New Roman"/>
                <w:sz w:val="20"/>
                <w:szCs w:val="20"/>
              </w:rPr>
              <w:t xml:space="preserve">Identificación de alternativas de comercialización </w:t>
            </w:r>
          </w:p>
          <w:p w:rsidR="003A4861" w:rsidRPr="00963E11" w:rsidRDefault="003A4861" w:rsidP="003A4861">
            <w:pPr>
              <w:jc w:val="both"/>
              <w:rPr>
                <w:rFonts w:ascii="Times New Roman" w:hAnsi="Times New Roman" w:cs="Times New Roman"/>
                <w:sz w:val="20"/>
                <w:szCs w:val="20"/>
              </w:rPr>
            </w:pPr>
            <w:r w:rsidRPr="00963E11">
              <w:rPr>
                <w:rFonts w:ascii="Times New Roman" w:hAnsi="Times New Roman" w:cs="Times New Roman"/>
                <w:sz w:val="20"/>
                <w:szCs w:val="20"/>
              </w:rPr>
              <w:t>Aprobación de cambios de personal agrícola</w:t>
            </w:r>
          </w:p>
          <w:p w:rsidR="003A4861" w:rsidRPr="00963E11" w:rsidRDefault="003A4861" w:rsidP="003A4861">
            <w:pPr>
              <w:jc w:val="both"/>
              <w:rPr>
                <w:rFonts w:ascii="Times New Roman" w:hAnsi="Times New Roman" w:cs="Times New Roman"/>
                <w:sz w:val="20"/>
                <w:szCs w:val="20"/>
              </w:rPr>
            </w:pPr>
            <w:r w:rsidRPr="00963E11">
              <w:rPr>
                <w:rFonts w:ascii="Times New Roman" w:hAnsi="Times New Roman" w:cs="Times New Roman"/>
                <w:sz w:val="20"/>
                <w:szCs w:val="20"/>
              </w:rPr>
              <w:t>Identificación de nuevas áreas a reforestar.</w:t>
            </w:r>
          </w:p>
          <w:p w:rsidR="003A4861" w:rsidRPr="00963E11" w:rsidRDefault="003A4861" w:rsidP="007666C5">
            <w:pPr>
              <w:jc w:val="both"/>
              <w:rPr>
                <w:rFonts w:ascii="Times New Roman" w:hAnsi="Times New Roman" w:cs="Times New Roman"/>
                <w:sz w:val="20"/>
                <w:szCs w:val="20"/>
              </w:rPr>
            </w:pPr>
          </w:p>
        </w:tc>
      </w:tr>
      <w:tr w:rsidR="00F360E6" w:rsidRPr="00963E11" w:rsidTr="00963E11">
        <w:trPr>
          <w:trHeight w:val="553"/>
          <w:jc w:val="center"/>
        </w:trPr>
        <w:tc>
          <w:tcPr>
            <w:tcW w:w="4295" w:type="dxa"/>
            <w:shd w:val="clear" w:color="auto" w:fill="D9D9D9" w:themeFill="background1" w:themeFillShade="D9"/>
            <w:hideMark/>
          </w:tcPr>
          <w:p w:rsidR="00F360E6" w:rsidRPr="00963E11" w:rsidRDefault="0031692C" w:rsidP="00B41256">
            <w:pPr>
              <w:rPr>
                <w:rFonts w:ascii="Times New Roman" w:hAnsi="Times New Roman" w:cs="Times New Roman"/>
                <w:sz w:val="20"/>
                <w:szCs w:val="20"/>
              </w:rPr>
            </w:pPr>
            <w:r w:rsidRPr="00963E11">
              <w:rPr>
                <w:rFonts w:ascii="Times New Roman" w:hAnsi="Times New Roman" w:cs="Times New Roman"/>
                <w:sz w:val="20"/>
                <w:szCs w:val="20"/>
              </w:rPr>
              <w:t>Informe de avance sobre resultados del mecanismo de Participación Ciudadana.</w:t>
            </w:r>
          </w:p>
        </w:tc>
        <w:tc>
          <w:tcPr>
            <w:tcW w:w="6195" w:type="dxa"/>
            <w:shd w:val="clear" w:color="auto" w:fill="D9D9D9" w:themeFill="background1" w:themeFillShade="D9"/>
            <w:vAlign w:val="center"/>
            <w:hideMark/>
          </w:tcPr>
          <w:p w:rsidR="00F360E6" w:rsidRPr="00963E11" w:rsidRDefault="00B252A7" w:rsidP="0005588D">
            <w:pPr>
              <w:jc w:val="center"/>
              <w:rPr>
                <w:rFonts w:ascii="Times New Roman" w:hAnsi="Times New Roman" w:cs="Times New Roman"/>
                <w:sz w:val="20"/>
                <w:szCs w:val="20"/>
              </w:rPr>
            </w:pPr>
            <w:hyperlink r:id="rId11" w:history="1">
              <w:r w:rsidR="00F360E6" w:rsidRPr="00963E11">
                <w:rPr>
                  <w:rStyle w:val="Hipervnculo"/>
                  <w:rFonts w:ascii="Times New Roman" w:hAnsi="Times New Roman" w:cs="Times New Roman"/>
                  <w:sz w:val="20"/>
                  <w:szCs w:val="20"/>
                </w:rPr>
                <w:t>Enlace</w:t>
              </w:r>
            </w:hyperlink>
          </w:p>
        </w:tc>
      </w:tr>
      <w:tr w:rsidR="00F360E6" w:rsidRPr="00963E11" w:rsidTr="00B260ED">
        <w:trPr>
          <w:trHeight w:val="360"/>
          <w:jc w:val="center"/>
        </w:trPr>
        <w:tc>
          <w:tcPr>
            <w:tcW w:w="4295" w:type="dxa"/>
            <w:shd w:val="clear" w:color="auto" w:fill="4472C4" w:themeFill="accent1"/>
            <w:hideMark/>
          </w:tcPr>
          <w:p w:rsidR="00F360E6" w:rsidRPr="00963E11" w:rsidRDefault="00F360E6" w:rsidP="00B41256">
            <w:pPr>
              <w:rPr>
                <w:rFonts w:ascii="Times New Roman" w:hAnsi="Times New Roman" w:cs="Times New Roman"/>
                <w:b/>
                <w:bCs/>
                <w:sz w:val="20"/>
                <w:szCs w:val="20"/>
              </w:rPr>
            </w:pPr>
            <w:r w:rsidRPr="00963E11">
              <w:rPr>
                <w:rFonts w:ascii="Times New Roman" w:hAnsi="Times New Roman" w:cs="Times New Roman"/>
                <w:b/>
                <w:bCs/>
                <w:sz w:val="20"/>
                <w:szCs w:val="20"/>
              </w:rPr>
              <w:t xml:space="preserve">Nombre del Mecanismo </w:t>
            </w:r>
          </w:p>
        </w:tc>
        <w:tc>
          <w:tcPr>
            <w:tcW w:w="6195" w:type="dxa"/>
            <w:shd w:val="clear" w:color="auto" w:fill="4472C4" w:themeFill="accent1"/>
            <w:hideMark/>
          </w:tcPr>
          <w:p w:rsidR="00F360E6" w:rsidRPr="00963E11" w:rsidRDefault="00284F90" w:rsidP="00284F90">
            <w:pPr>
              <w:jc w:val="both"/>
              <w:rPr>
                <w:rFonts w:ascii="Times New Roman" w:hAnsi="Times New Roman" w:cs="Times New Roman"/>
                <w:b/>
                <w:bCs/>
                <w:sz w:val="20"/>
                <w:szCs w:val="20"/>
              </w:rPr>
            </w:pPr>
            <w:r w:rsidRPr="00963E11">
              <w:rPr>
                <w:rFonts w:ascii="Times New Roman" w:hAnsi="Times New Roman" w:cs="Times New Roman"/>
                <w:b/>
                <w:bCs/>
                <w:sz w:val="20"/>
                <w:szCs w:val="20"/>
              </w:rPr>
              <w:t>Consultas ciudadanas</w:t>
            </w:r>
            <w:r w:rsidR="00F360E6" w:rsidRPr="00963E11">
              <w:rPr>
                <w:rFonts w:ascii="Times New Roman" w:hAnsi="Times New Roman" w:cs="Times New Roman"/>
                <w:b/>
                <w:bCs/>
                <w:sz w:val="20"/>
                <w:szCs w:val="20"/>
              </w:rPr>
              <w:t xml:space="preserve"> con productores del Proyecto Vida </w:t>
            </w:r>
          </w:p>
        </w:tc>
      </w:tr>
      <w:tr w:rsidR="00F360E6" w:rsidRPr="00963E11" w:rsidTr="00B260ED">
        <w:trPr>
          <w:trHeight w:val="840"/>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Promover la participación ciudadana entre productores agrícolas beneficiados por el Proyecto Vida, con el propósito de empoderarlos en la creación de eco negocios</w:t>
            </w:r>
            <w:r w:rsidR="00C626F2" w:rsidRPr="00963E11">
              <w:rPr>
                <w:rFonts w:ascii="Times New Roman" w:hAnsi="Times New Roman" w:cs="Times New Roman"/>
                <w:sz w:val="20"/>
                <w:szCs w:val="20"/>
              </w:rPr>
              <w:t>.</w:t>
            </w:r>
          </w:p>
        </w:tc>
      </w:tr>
      <w:tr w:rsidR="005E1025" w:rsidRPr="00963E11" w:rsidTr="00B260ED">
        <w:trPr>
          <w:trHeight w:val="288"/>
          <w:jc w:val="center"/>
        </w:trPr>
        <w:tc>
          <w:tcPr>
            <w:tcW w:w="4295" w:type="dxa"/>
            <w:shd w:val="clear" w:color="auto" w:fill="D9D9D9" w:themeFill="background1" w:themeFillShade="D9"/>
            <w:hideMark/>
          </w:tcPr>
          <w:p w:rsidR="005E1025" w:rsidRPr="00963E11" w:rsidRDefault="007D504B" w:rsidP="00B41256">
            <w:pPr>
              <w:rPr>
                <w:rFonts w:ascii="Times New Roman" w:hAnsi="Times New Roman" w:cs="Times New Roman"/>
                <w:sz w:val="20"/>
                <w:szCs w:val="20"/>
              </w:rPr>
            </w:pPr>
            <w:r w:rsidRPr="00963E11">
              <w:rPr>
                <w:rFonts w:ascii="Times New Roman" w:hAnsi="Times New Roman" w:cs="Times New Roman"/>
                <w:sz w:val="20"/>
                <w:szCs w:val="20"/>
              </w:rPr>
              <w:t xml:space="preserve">Descripción </w:t>
            </w:r>
          </w:p>
        </w:tc>
        <w:tc>
          <w:tcPr>
            <w:tcW w:w="6195" w:type="dxa"/>
            <w:shd w:val="clear" w:color="auto" w:fill="D9D9D9" w:themeFill="background1" w:themeFillShade="D9"/>
            <w:hideMark/>
          </w:tcPr>
          <w:p w:rsidR="005E1025" w:rsidRPr="00963E11" w:rsidRDefault="00963E11" w:rsidP="00963E11">
            <w:pPr>
              <w:autoSpaceDE w:val="0"/>
              <w:autoSpaceDN w:val="0"/>
              <w:adjustRightInd w:val="0"/>
              <w:jc w:val="both"/>
              <w:rPr>
                <w:rFonts w:ascii="Times New Roman" w:hAnsi="Times New Roman"/>
                <w:sz w:val="20"/>
                <w:szCs w:val="20"/>
              </w:rPr>
            </w:pPr>
            <w:r w:rsidRPr="00963E11">
              <w:rPr>
                <w:rFonts w:ascii="Times New Roman" w:hAnsi="Times New Roman" w:cs="Times New Roman"/>
                <w:sz w:val="20"/>
                <w:szCs w:val="20"/>
              </w:rPr>
              <w:t>Entre los productores agrícolas, beneficiarios del Proyecto Vida, se promueve la</w:t>
            </w:r>
            <w:r w:rsidR="00035236" w:rsidRPr="00963E11">
              <w:rPr>
                <w:rFonts w:ascii="Times New Roman" w:hAnsi="Times New Roman" w:cs="Times New Roman"/>
                <w:sz w:val="20"/>
                <w:szCs w:val="20"/>
              </w:rPr>
              <w:t xml:space="preserve"> participación ciudadana</w:t>
            </w:r>
            <w:r w:rsidRPr="00963E11">
              <w:rPr>
                <w:rFonts w:ascii="Times New Roman" w:hAnsi="Times New Roman" w:cs="Times New Roman"/>
                <w:sz w:val="20"/>
                <w:szCs w:val="20"/>
              </w:rPr>
              <w:t xml:space="preserve">, </w:t>
            </w:r>
            <w:r w:rsidR="00035236" w:rsidRPr="00963E11">
              <w:rPr>
                <w:rFonts w:ascii="Times New Roman" w:hAnsi="Times New Roman" w:cs="Times New Roman"/>
                <w:sz w:val="20"/>
                <w:szCs w:val="20"/>
              </w:rPr>
              <w:t xml:space="preserve"> para ser incluidos en el pro</w:t>
            </w:r>
            <w:r w:rsidRPr="00963E11">
              <w:rPr>
                <w:rFonts w:ascii="Times New Roman" w:hAnsi="Times New Roman" w:cs="Times New Roman"/>
                <w:sz w:val="20"/>
                <w:szCs w:val="20"/>
              </w:rPr>
              <w:t xml:space="preserve">ceso de toma de decisiones, a fin de </w:t>
            </w:r>
            <w:r w:rsidR="00035236" w:rsidRPr="00963E11">
              <w:rPr>
                <w:rFonts w:ascii="Times New Roman" w:hAnsi="Times New Roman" w:cs="Times New Roman"/>
                <w:sz w:val="20"/>
                <w:szCs w:val="20"/>
              </w:rPr>
              <w:t>garantizar la</w:t>
            </w:r>
            <w:r w:rsidRPr="00963E11">
              <w:rPr>
                <w:rFonts w:ascii="Times New Roman" w:hAnsi="Times New Roman" w:cs="Times New Roman"/>
                <w:sz w:val="20"/>
                <w:szCs w:val="20"/>
              </w:rPr>
              <w:t xml:space="preserve"> </w:t>
            </w:r>
            <w:r w:rsidR="00035236" w:rsidRPr="00963E11">
              <w:rPr>
                <w:rFonts w:ascii="Times New Roman" w:hAnsi="Times New Roman" w:cs="Times New Roman"/>
                <w:sz w:val="20"/>
                <w:szCs w:val="20"/>
              </w:rPr>
              <w:t xml:space="preserve">rendición de cuentas haciendo posible que las personas </w:t>
            </w:r>
            <w:r w:rsidRPr="00963E11">
              <w:rPr>
                <w:rFonts w:ascii="Times New Roman" w:hAnsi="Times New Roman" w:cs="Times New Roman"/>
                <w:sz w:val="20"/>
                <w:szCs w:val="20"/>
              </w:rPr>
              <w:t xml:space="preserve">puedan </w:t>
            </w:r>
            <w:r w:rsidR="00035236" w:rsidRPr="00963E11">
              <w:rPr>
                <w:rFonts w:ascii="Times New Roman" w:hAnsi="Times New Roman" w:cs="Times New Roman"/>
                <w:sz w:val="20"/>
                <w:szCs w:val="20"/>
              </w:rPr>
              <w:t xml:space="preserve"> reflejar sus</w:t>
            </w:r>
            <w:r w:rsidRPr="00963E11">
              <w:rPr>
                <w:rFonts w:ascii="Times New Roman" w:hAnsi="Times New Roman" w:cs="Times New Roman"/>
                <w:sz w:val="20"/>
                <w:szCs w:val="20"/>
              </w:rPr>
              <w:t xml:space="preserve"> </w:t>
            </w:r>
            <w:r w:rsidR="00035236" w:rsidRPr="00963E11">
              <w:rPr>
                <w:rFonts w:ascii="Times New Roman" w:hAnsi="Times New Roman" w:cs="Times New Roman"/>
                <w:sz w:val="20"/>
                <w:szCs w:val="20"/>
              </w:rPr>
              <w:t xml:space="preserve">intereses y </w:t>
            </w:r>
            <w:r w:rsidRPr="00963E11">
              <w:rPr>
                <w:rFonts w:ascii="Times New Roman" w:hAnsi="Times New Roman" w:cs="Times New Roman"/>
                <w:sz w:val="20"/>
                <w:szCs w:val="20"/>
              </w:rPr>
              <w:t>tomar</w:t>
            </w:r>
            <w:r w:rsidR="00035236" w:rsidRPr="00963E11">
              <w:rPr>
                <w:rFonts w:ascii="Times New Roman" w:hAnsi="Times New Roman" w:cs="Times New Roman"/>
                <w:sz w:val="20"/>
                <w:szCs w:val="20"/>
              </w:rPr>
              <w:t xml:space="preserve"> decisiones sobre</w:t>
            </w:r>
            <w:r w:rsidRPr="00963E11">
              <w:rPr>
                <w:rFonts w:ascii="Times New Roman" w:hAnsi="Times New Roman" w:cs="Times New Roman"/>
                <w:sz w:val="20"/>
                <w:szCs w:val="20"/>
              </w:rPr>
              <w:t xml:space="preserve"> </w:t>
            </w:r>
            <w:r w:rsidR="00035236" w:rsidRPr="00963E11">
              <w:rPr>
                <w:rFonts w:ascii="Times New Roman" w:hAnsi="Times New Roman" w:cs="Times New Roman"/>
                <w:sz w:val="20"/>
                <w:szCs w:val="20"/>
              </w:rPr>
              <w:t>actividades de</w:t>
            </w:r>
            <w:r w:rsidRPr="00963E11">
              <w:rPr>
                <w:rFonts w:ascii="Times New Roman" w:hAnsi="Times New Roman" w:cs="Times New Roman"/>
                <w:sz w:val="20"/>
                <w:szCs w:val="20"/>
              </w:rPr>
              <w:t xml:space="preserve">l proyecto, para propiciar la mejorar continúa. A través de este mecanismo, productores y actores locales planifican acciones enfocadas en la creación de eco negocios, alternativas de comercialización, procesamiento, etc. </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Requisitos para participar en el </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Ser beneficiario del Proyecto Vida </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Cantidad de participantes </w:t>
            </w:r>
          </w:p>
        </w:tc>
        <w:tc>
          <w:tcPr>
            <w:tcW w:w="6195" w:type="dxa"/>
            <w:shd w:val="clear" w:color="auto" w:fill="D9D9D9" w:themeFill="background1" w:themeFillShade="D9"/>
            <w:hideMark/>
          </w:tcPr>
          <w:p w:rsidR="00F360E6" w:rsidRPr="00963E11" w:rsidRDefault="00284F90" w:rsidP="00B260ED">
            <w:pPr>
              <w:jc w:val="both"/>
              <w:rPr>
                <w:rFonts w:ascii="Times New Roman" w:hAnsi="Times New Roman" w:cs="Times New Roman"/>
                <w:sz w:val="20"/>
                <w:szCs w:val="20"/>
              </w:rPr>
            </w:pPr>
            <w:r w:rsidRPr="00963E11">
              <w:rPr>
                <w:rFonts w:ascii="Times New Roman" w:hAnsi="Times New Roman" w:cs="Times New Roman"/>
                <w:sz w:val="20"/>
                <w:szCs w:val="20"/>
              </w:rPr>
              <w:t>21</w:t>
            </w:r>
            <w:r w:rsidR="00F360E6" w:rsidRPr="00963E11">
              <w:rPr>
                <w:rFonts w:ascii="Times New Roman" w:hAnsi="Times New Roman" w:cs="Times New Roman"/>
                <w:sz w:val="20"/>
                <w:szCs w:val="20"/>
              </w:rPr>
              <w:t xml:space="preserve">5 productores </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Lugar donde se desarrolló</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Ba</w:t>
            </w:r>
            <w:r w:rsidR="00284F90" w:rsidRPr="00963E11">
              <w:rPr>
                <w:rFonts w:ascii="Times New Roman" w:hAnsi="Times New Roman" w:cs="Times New Roman"/>
                <w:sz w:val="20"/>
                <w:szCs w:val="20"/>
              </w:rPr>
              <w:t>jo Lempa, Tecoluca, San Vicente; Cinquera y Jutiapa.</w:t>
            </w:r>
          </w:p>
        </w:tc>
      </w:tr>
      <w:tr w:rsidR="003A4861" w:rsidRPr="00963E11" w:rsidTr="0039200E">
        <w:trPr>
          <w:trHeight w:val="564"/>
          <w:jc w:val="center"/>
        </w:trPr>
        <w:tc>
          <w:tcPr>
            <w:tcW w:w="4295" w:type="dxa"/>
            <w:shd w:val="clear" w:color="auto" w:fill="D9D9D9" w:themeFill="background1" w:themeFillShade="D9"/>
            <w:hideMark/>
          </w:tcPr>
          <w:p w:rsidR="003A4861" w:rsidRPr="00963E11" w:rsidRDefault="003A4861" w:rsidP="007666C5">
            <w:pPr>
              <w:rPr>
                <w:rFonts w:ascii="Times New Roman" w:hAnsi="Times New Roman" w:cs="Times New Roman"/>
                <w:sz w:val="20"/>
                <w:szCs w:val="20"/>
              </w:rPr>
            </w:pPr>
            <w:r w:rsidRPr="00963E11">
              <w:rPr>
                <w:rFonts w:ascii="Times New Roman" w:hAnsi="Times New Roman" w:cs="Times New Roman"/>
                <w:sz w:val="20"/>
                <w:szCs w:val="20"/>
              </w:rPr>
              <w:t>Fecha de inicio y finalización</w:t>
            </w:r>
          </w:p>
        </w:tc>
        <w:tc>
          <w:tcPr>
            <w:tcW w:w="6195" w:type="dxa"/>
            <w:shd w:val="clear" w:color="auto" w:fill="D9D9D9" w:themeFill="background1" w:themeFillShade="D9"/>
            <w:hideMark/>
          </w:tcPr>
          <w:p w:rsidR="003A4861" w:rsidRPr="00963E11" w:rsidRDefault="003A4861" w:rsidP="007666C5">
            <w:pPr>
              <w:jc w:val="both"/>
              <w:rPr>
                <w:rFonts w:ascii="Times New Roman" w:hAnsi="Times New Roman" w:cs="Times New Roman"/>
                <w:sz w:val="20"/>
                <w:szCs w:val="20"/>
              </w:rPr>
            </w:pPr>
            <w:r w:rsidRPr="00963E11">
              <w:rPr>
                <w:rFonts w:ascii="Times New Roman" w:hAnsi="Times New Roman" w:cs="Times New Roman"/>
                <w:sz w:val="20"/>
                <w:szCs w:val="20"/>
              </w:rPr>
              <w:t>Marzo 2018- diciembre 2019</w:t>
            </w:r>
          </w:p>
        </w:tc>
      </w:tr>
      <w:tr w:rsidR="003A4861" w:rsidRPr="00963E11" w:rsidTr="00963E11">
        <w:trPr>
          <w:trHeight w:val="3946"/>
          <w:jc w:val="center"/>
        </w:trPr>
        <w:tc>
          <w:tcPr>
            <w:tcW w:w="4295" w:type="dxa"/>
            <w:shd w:val="clear" w:color="auto" w:fill="D9D9D9" w:themeFill="background1" w:themeFillShade="D9"/>
            <w:hideMark/>
          </w:tcPr>
          <w:p w:rsidR="003A4861" w:rsidRPr="00963E11" w:rsidRDefault="003A4861" w:rsidP="007666C5">
            <w:pPr>
              <w:rPr>
                <w:rFonts w:ascii="Times New Roman" w:hAnsi="Times New Roman" w:cs="Times New Roman"/>
                <w:sz w:val="20"/>
                <w:szCs w:val="20"/>
              </w:rPr>
            </w:pPr>
            <w:r w:rsidRPr="00963E11">
              <w:rPr>
                <w:rFonts w:ascii="Times New Roman" w:hAnsi="Times New Roman" w:cs="Times New Roman"/>
                <w:sz w:val="20"/>
                <w:szCs w:val="20"/>
              </w:rPr>
              <w:lastRenderedPageBreak/>
              <w:t xml:space="preserve">Resultados </w:t>
            </w:r>
          </w:p>
        </w:tc>
        <w:tc>
          <w:tcPr>
            <w:tcW w:w="6195" w:type="dxa"/>
            <w:shd w:val="clear" w:color="auto" w:fill="D9D9D9" w:themeFill="background1" w:themeFillShade="D9"/>
            <w:hideMark/>
          </w:tcPr>
          <w:p w:rsidR="00963E11" w:rsidRPr="00963E11" w:rsidRDefault="00963E11" w:rsidP="00963E11">
            <w:pPr>
              <w:jc w:val="both"/>
              <w:rPr>
                <w:rFonts w:ascii="Times New Roman" w:hAnsi="Times New Roman"/>
                <w:sz w:val="20"/>
                <w:szCs w:val="20"/>
              </w:rPr>
            </w:pPr>
            <w:r w:rsidRPr="00963E11">
              <w:rPr>
                <w:rFonts w:ascii="Times New Roman" w:hAnsi="Times New Roman"/>
                <w:sz w:val="20"/>
                <w:szCs w:val="20"/>
              </w:rPr>
              <w:t xml:space="preserve">Productores del Proyecto Vida cuentan con un espacio para organizarse, hacer las consultas pertinentes sobre el avance y manejo de los cultivos establecidos en sus propiedades, ampliación de nuevas áreas a reforestar, potencial de producción, aclarar expectativas sobre alternativas de comercialización. </w:t>
            </w:r>
          </w:p>
          <w:p w:rsidR="00963E11" w:rsidRPr="00963E11" w:rsidRDefault="00963E11" w:rsidP="00963E11">
            <w:pPr>
              <w:jc w:val="both"/>
              <w:rPr>
                <w:rFonts w:ascii="Times New Roman" w:hAnsi="Times New Roman"/>
                <w:sz w:val="20"/>
                <w:szCs w:val="20"/>
              </w:rPr>
            </w:pPr>
          </w:p>
          <w:p w:rsidR="00963E11" w:rsidRPr="00963E11" w:rsidRDefault="00963E11" w:rsidP="00963E11">
            <w:pPr>
              <w:jc w:val="both"/>
              <w:rPr>
                <w:rFonts w:ascii="Times New Roman" w:hAnsi="Times New Roman"/>
                <w:sz w:val="20"/>
                <w:szCs w:val="20"/>
              </w:rPr>
            </w:pPr>
            <w:r w:rsidRPr="00963E11">
              <w:rPr>
                <w:rFonts w:ascii="Times New Roman" w:hAnsi="Times New Roman"/>
                <w:sz w:val="20"/>
                <w:szCs w:val="20"/>
              </w:rPr>
              <w:t xml:space="preserve">Asimismo, se ha logrado el empoderamiento por parte de los productores en el manejo y definición de estrategia de procesamiento y comercialización de productos con valor agregado, a base de nueces de marañón, cacao, etc. </w:t>
            </w:r>
          </w:p>
          <w:p w:rsidR="00963E11" w:rsidRPr="00963E11" w:rsidRDefault="00963E11" w:rsidP="00963E11">
            <w:pPr>
              <w:jc w:val="both"/>
              <w:rPr>
                <w:rFonts w:ascii="Times New Roman" w:hAnsi="Times New Roman"/>
                <w:sz w:val="20"/>
                <w:szCs w:val="20"/>
              </w:rPr>
            </w:pPr>
          </w:p>
          <w:p w:rsidR="00963E11" w:rsidRPr="00963E11" w:rsidRDefault="00963E11" w:rsidP="00963E11">
            <w:pPr>
              <w:rPr>
                <w:rFonts w:ascii="Times New Roman" w:hAnsi="Times New Roman"/>
                <w:sz w:val="20"/>
                <w:szCs w:val="20"/>
              </w:rPr>
            </w:pPr>
            <w:r w:rsidRPr="00963E11">
              <w:rPr>
                <w:rFonts w:ascii="Times New Roman" w:hAnsi="Times New Roman"/>
                <w:sz w:val="20"/>
                <w:szCs w:val="20"/>
              </w:rPr>
              <w:t xml:space="preserve">La asociatividad es importante para la creación de las iniciativas productivas, a fin de garantizar la sostenibilidad de las mismas, por lo que productores han conocido acerca de los beneficios de la organización para el éxito de los emprendimientos. </w:t>
            </w:r>
          </w:p>
          <w:p w:rsidR="003A4861" w:rsidRPr="00963E11" w:rsidRDefault="003A4861" w:rsidP="007666C5">
            <w:pPr>
              <w:jc w:val="both"/>
              <w:rPr>
                <w:rFonts w:ascii="Times New Roman" w:hAnsi="Times New Roman" w:cs="Times New Roman"/>
                <w:sz w:val="20"/>
                <w:szCs w:val="20"/>
              </w:rPr>
            </w:pPr>
          </w:p>
        </w:tc>
      </w:tr>
      <w:tr w:rsidR="00F360E6" w:rsidRPr="00963E11" w:rsidTr="00284F90">
        <w:trPr>
          <w:trHeight w:val="564"/>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Informe de Resultados del mecanismo de Participación Ciudadana.</w:t>
            </w:r>
          </w:p>
        </w:tc>
        <w:tc>
          <w:tcPr>
            <w:tcW w:w="6195" w:type="dxa"/>
            <w:shd w:val="clear" w:color="auto" w:fill="D9D9D9" w:themeFill="background1" w:themeFillShade="D9"/>
            <w:vAlign w:val="center"/>
            <w:hideMark/>
          </w:tcPr>
          <w:p w:rsidR="00F360E6" w:rsidRPr="00963E11" w:rsidRDefault="00B252A7" w:rsidP="00284F90">
            <w:pPr>
              <w:jc w:val="center"/>
              <w:rPr>
                <w:rFonts w:ascii="Times New Roman" w:hAnsi="Times New Roman" w:cs="Times New Roman"/>
                <w:sz w:val="20"/>
                <w:szCs w:val="20"/>
              </w:rPr>
            </w:pPr>
            <w:hyperlink r:id="rId12" w:history="1">
              <w:r w:rsidR="00284F90" w:rsidRPr="00963E11">
                <w:rPr>
                  <w:rStyle w:val="Hipervnculo"/>
                  <w:rFonts w:ascii="Times New Roman" w:hAnsi="Times New Roman" w:cs="Times New Roman"/>
                  <w:sz w:val="20"/>
                  <w:szCs w:val="20"/>
                </w:rPr>
                <w:t>Enlace</w:t>
              </w:r>
            </w:hyperlink>
          </w:p>
        </w:tc>
      </w:tr>
      <w:tr w:rsidR="00F360E6" w:rsidRPr="00963E11" w:rsidTr="00B260ED">
        <w:trPr>
          <w:trHeight w:val="360"/>
          <w:jc w:val="center"/>
        </w:trPr>
        <w:tc>
          <w:tcPr>
            <w:tcW w:w="4295" w:type="dxa"/>
            <w:shd w:val="clear" w:color="auto" w:fill="4472C4" w:themeFill="accent1"/>
            <w:hideMark/>
          </w:tcPr>
          <w:p w:rsidR="00F360E6" w:rsidRPr="00963E11" w:rsidRDefault="00F360E6" w:rsidP="00B41256">
            <w:pPr>
              <w:rPr>
                <w:rFonts w:ascii="Times New Roman" w:hAnsi="Times New Roman" w:cs="Times New Roman"/>
                <w:b/>
                <w:bCs/>
                <w:sz w:val="20"/>
                <w:szCs w:val="20"/>
              </w:rPr>
            </w:pPr>
            <w:r w:rsidRPr="00963E11">
              <w:rPr>
                <w:rFonts w:ascii="Times New Roman" w:hAnsi="Times New Roman" w:cs="Times New Roman"/>
                <w:b/>
                <w:bCs/>
                <w:sz w:val="20"/>
                <w:szCs w:val="20"/>
              </w:rPr>
              <w:t xml:space="preserve">Nombre del Mecanismo </w:t>
            </w:r>
          </w:p>
        </w:tc>
        <w:tc>
          <w:tcPr>
            <w:tcW w:w="6195" w:type="dxa"/>
            <w:shd w:val="clear" w:color="auto" w:fill="4472C4" w:themeFill="accent1"/>
            <w:hideMark/>
          </w:tcPr>
          <w:p w:rsidR="00F360E6" w:rsidRPr="00963E11" w:rsidRDefault="00F360E6" w:rsidP="00B260ED">
            <w:pPr>
              <w:jc w:val="both"/>
              <w:rPr>
                <w:rFonts w:ascii="Times New Roman" w:hAnsi="Times New Roman" w:cs="Times New Roman"/>
                <w:b/>
                <w:bCs/>
                <w:sz w:val="20"/>
                <w:szCs w:val="20"/>
              </w:rPr>
            </w:pPr>
            <w:r w:rsidRPr="00963E11">
              <w:rPr>
                <w:rFonts w:ascii="Times New Roman" w:hAnsi="Times New Roman" w:cs="Times New Roman"/>
                <w:b/>
                <w:bCs/>
                <w:sz w:val="20"/>
                <w:szCs w:val="20"/>
              </w:rPr>
              <w:t xml:space="preserve">Mecanismo de atención de consultas ciudadanas </w:t>
            </w:r>
          </w:p>
        </w:tc>
      </w:tr>
      <w:tr w:rsidR="00F360E6" w:rsidRPr="00963E11" w:rsidTr="00B260ED">
        <w:trPr>
          <w:trHeight w:val="885"/>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Objetivo</w:t>
            </w:r>
          </w:p>
        </w:tc>
        <w:tc>
          <w:tcPr>
            <w:tcW w:w="6195" w:type="dxa"/>
            <w:shd w:val="clear" w:color="auto" w:fill="D9D9D9" w:themeFill="background1" w:themeFillShade="D9"/>
            <w:hideMark/>
          </w:tcPr>
          <w:p w:rsidR="00F360E6" w:rsidRPr="00963E11" w:rsidRDefault="00F360E6" w:rsidP="009C3507">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rPr>
              <w:t xml:space="preserve">Conocer consultas por parte de la población que reside en la zona de influencia del Proyecto Hidroeléctrico El Chaparral, a fin de </w:t>
            </w:r>
            <w:r w:rsidR="007D504B" w:rsidRPr="00963E11">
              <w:rPr>
                <w:rFonts w:ascii="Times New Roman" w:hAnsi="Times New Roman" w:cs="Times New Roman"/>
                <w:sz w:val="20"/>
                <w:szCs w:val="20"/>
              </w:rPr>
              <w:t>co</w:t>
            </w:r>
            <w:r w:rsidR="009C3507" w:rsidRPr="00963E11">
              <w:rPr>
                <w:rFonts w:ascii="Times New Roman" w:hAnsi="Times New Roman" w:cs="Times New Roman"/>
                <w:sz w:val="20"/>
                <w:szCs w:val="20"/>
              </w:rPr>
              <w:t xml:space="preserve">nocer sus inquietudes, </w:t>
            </w:r>
            <w:r w:rsidRPr="00963E11">
              <w:rPr>
                <w:rFonts w:ascii="Times New Roman" w:hAnsi="Times New Roman" w:cs="Times New Roman"/>
                <w:sz w:val="20"/>
                <w:szCs w:val="20"/>
              </w:rPr>
              <w:t xml:space="preserve">mantener relaciones armoniosas </w:t>
            </w:r>
            <w:r w:rsidR="009C3507" w:rsidRPr="00963E11">
              <w:rPr>
                <w:rFonts w:ascii="Times New Roman" w:hAnsi="Times New Roman" w:cs="Times New Roman"/>
                <w:sz w:val="20"/>
                <w:szCs w:val="20"/>
              </w:rPr>
              <w:t>con las comunidades y cumplir con la legislación nacional aplicable y normas internacionales en materia social y ambiental.</w:t>
            </w:r>
            <w:r w:rsidRPr="00963E11">
              <w:rPr>
                <w:rFonts w:ascii="Times New Roman" w:hAnsi="Times New Roman" w:cs="Times New Roman"/>
                <w:sz w:val="20"/>
                <w:szCs w:val="20"/>
              </w:rPr>
              <w:t xml:space="preserve"> </w:t>
            </w:r>
          </w:p>
        </w:tc>
      </w:tr>
      <w:tr w:rsidR="00B86C94" w:rsidRPr="00963E11" w:rsidTr="00B260ED">
        <w:trPr>
          <w:trHeight w:val="288"/>
          <w:jc w:val="center"/>
        </w:trPr>
        <w:tc>
          <w:tcPr>
            <w:tcW w:w="4295" w:type="dxa"/>
            <w:shd w:val="clear" w:color="auto" w:fill="D9D9D9" w:themeFill="background1" w:themeFillShade="D9"/>
            <w:hideMark/>
          </w:tcPr>
          <w:p w:rsidR="00B86C94" w:rsidRPr="00963E11" w:rsidRDefault="007D504B" w:rsidP="00B41256">
            <w:pPr>
              <w:rPr>
                <w:rFonts w:ascii="Times New Roman" w:hAnsi="Times New Roman" w:cs="Times New Roman"/>
                <w:sz w:val="20"/>
                <w:szCs w:val="20"/>
              </w:rPr>
            </w:pPr>
            <w:r w:rsidRPr="00963E11">
              <w:rPr>
                <w:rFonts w:ascii="Times New Roman" w:hAnsi="Times New Roman" w:cs="Times New Roman"/>
                <w:sz w:val="20"/>
                <w:szCs w:val="20"/>
              </w:rPr>
              <w:t xml:space="preserve">Descripción </w:t>
            </w:r>
          </w:p>
        </w:tc>
        <w:tc>
          <w:tcPr>
            <w:tcW w:w="6195" w:type="dxa"/>
            <w:shd w:val="clear" w:color="auto" w:fill="D9D9D9" w:themeFill="background1" w:themeFillShade="D9"/>
            <w:hideMark/>
          </w:tcPr>
          <w:p w:rsidR="00B86C94" w:rsidRPr="00963E11" w:rsidRDefault="009C3507" w:rsidP="009C3507">
            <w:pPr>
              <w:autoSpaceDE w:val="0"/>
              <w:autoSpaceDN w:val="0"/>
              <w:adjustRightInd w:val="0"/>
              <w:jc w:val="both"/>
              <w:rPr>
                <w:rFonts w:ascii="Times New Roman" w:hAnsi="Times New Roman" w:cs="Times New Roman"/>
                <w:sz w:val="20"/>
                <w:szCs w:val="20"/>
              </w:rPr>
            </w:pPr>
            <w:r w:rsidRPr="00963E11">
              <w:rPr>
                <w:rFonts w:ascii="Times New Roman" w:hAnsi="Times New Roman" w:cs="Times New Roman"/>
                <w:sz w:val="20"/>
                <w:szCs w:val="20"/>
              </w:rPr>
              <w:t>Las consultas son un mecanismo local, formalizado, para aceptar, evaluar y resolver consultas de la comunidad sobre el desempeño de iniciativas que ejecuta CEL en las comunidades aledañas. A</w:t>
            </w:r>
            <w:r w:rsidR="007D504B" w:rsidRPr="00963E11">
              <w:rPr>
                <w:rFonts w:ascii="Times New Roman" w:hAnsi="Times New Roman" w:cs="Times New Roman"/>
                <w:sz w:val="20"/>
                <w:szCs w:val="20"/>
              </w:rPr>
              <w:t xml:space="preserve"> diferencia de los diálogos, son intercambios más estructurados en los que la parte convocante se compromete a “escuchar activamente” y a considerar detenidamente los comentarios, las ideas y las recomendaciones recibidas. Las consultas consideradas prácticas óptimas incluyen retroalimentación sobre lo escuchado, sobre lo que se incorporó y lo que no, así como las justificaciones pertinentes, para garantizar que las consultas contribuyan a proponer mejoras en la ejecución de actividades de</w:t>
            </w:r>
            <w:r w:rsidRPr="00963E11">
              <w:rPr>
                <w:rFonts w:ascii="Times New Roman" w:hAnsi="Times New Roman" w:cs="Times New Roman"/>
                <w:sz w:val="20"/>
                <w:szCs w:val="20"/>
              </w:rPr>
              <w:t>l PHECH.</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 xml:space="preserve">Requisitos para participar en el </w:t>
            </w:r>
          </w:p>
        </w:tc>
        <w:tc>
          <w:tcPr>
            <w:tcW w:w="6195" w:type="dxa"/>
            <w:shd w:val="clear" w:color="auto" w:fill="D9D9D9" w:themeFill="background1" w:themeFillShade="D9"/>
            <w:hideMark/>
          </w:tcPr>
          <w:p w:rsidR="00F360E6" w:rsidRPr="00963E11" w:rsidRDefault="00F360E6" w:rsidP="009C3507">
            <w:pPr>
              <w:jc w:val="both"/>
              <w:rPr>
                <w:rFonts w:ascii="Times New Roman" w:hAnsi="Times New Roman" w:cs="Times New Roman"/>
                <w:sz w:val="20"/>
                <w:szCs w:val="20"/>
              </w:rPr>
            </w:pPr>
            <w:r w:rsidRPr="00963E11">
              <w:rPr>
                <w:rFonts w:ascii="Times New Roman" w:hAnsi="Times New Roman" w:cs="Times New Roman"/>
                <w:sz w:val="20"/>
                <w:szCs w:val="20"/>
              </w:rPr>
              <w:t xml:space="preserve">Ser miembro de </w:t>
            </w:r>
            <w:r w:rsidR="00B260ED" w:rsidRPr="00963E11">
              <w:rPr>
                <w:rFonts w:ascii="Times New Roman" w:hAnsi="Times New Roman" w:cs="Times New Roman"/>
                <w:sz w:val="20"/>
                <w:szCs w:val="20"/>
              </w:rPr>
              <w:t>las comunidades de</w:t>
            </w:r>
            <w:r w:rsidRPr="00963E11">
              <w:rPr>
                <w:rFonts w:ascii="Times New Roman" w:hAnsi="Times New Roman" w:cs="Times New Roman"/>
                <w:sz w:val="20"/>
                <w:szCs w:val="20"/>
              </w:rPr>
              <w:t xml:space="preserve"> influencia del P</w:t>
            </w:r>
            <w:r w:rsidR="009C3507" w:rsidRPr="00963E11">
              <w:rPr>
                <w:rFonts w:ascii="Times New Roman" w:hAnsi="Times New Roman" w:cs="Times New Roman"/>
                <w:sz w:val="20"/>
                <w:szCs w:val="20"/>
              </w:rPr>
              <w:t>HECH</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Cantidad de Actividades</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xml:space="preserve">8 consultas ciudadanas </w:t>
            </w:r>
          </w:p>
        </w:tc>
      </w:tr>
      <w:tr w:rsidR="00F360E6" w:rsidRPr="00963E11" w:rsidTr="00B260ED">
        <w:trPr>
          <w:trHeight w:val="288"/>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Lugar donde se desarrolló</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San Luis de la Reina</w:t>
            </w:r>
            <w:r w:rsidR="00035236" w:rsidRPr="00963E11">
              <w:rPr>
                <w:rFonts w:ascii="Times New Roman" w:hAnsi="Times New Roman" w:cs="Times New Roman"/>
                <w:sz w:val="20"/>
                <w:szCs w:val="20"/>
              </w:rPr>
              <w:t xml:space="preserve">, Carolina y Villa San Antonio </w:t>
            </w:r>
          </w:p>
        </w:tc>
      </w:tr>
      <w:tr w:rsidR="00035236" w:rsidRPr="00963E11" w:rsidTr="00B260ED">
        <w:trPr>
          <w:trHeight w:val="564"/>
          <w:jc w:val="center"/>
        </w:trPr>
        <w:tc>
          <w:tcPr>
            <w:tcW w:w="4295" w:type="dxa"/>
            <w:shd w:val="clear" w:color="auto" w:fill="D9D9D9" w:themeFill="background1" w:themeFillShade="D9"/>
            <w:hideMark/>
          </w:tcPr>
          <w:p w:rsidR="00035236" w:rsidRPr="00963E11" w:rsidRDefault="00035236" w:rsidP="007666C5">
            <w:pPr>
              <w:rPr>
                <w:rFonts w:ascii="Times New Roman" w:hAnsi="Times New Roman" w:cs="Times New Roman"/>
                <w:sz w:val="20"/>
                <w:szCs w:val="20"/>
              </w:rPr>
            </w:pPr>
            <w:r w:rsidRPr="00963E11">
              <w:rPr>
                <w:rFonts w:ascii="Times New Roman" w:hAnsi="Times New Roman" w:cs="Times New Roman"/>
                <w:sz w:val="20"/>
                <w:szCs w:val="20"/>
              </w:rPr>
              <w:t>Fecha de inicio y finalización</w:t>
            </w:r>
          </w:p>
        </w:tc>
        <w:tc>
          <w:tcPr>
            <w:tcW w:w="6195" w:type="dxa"/>
            <w:shd w:val="clear" w:color="auto" w:fill="D9D9D9" w:themeFill="background1" w:themeFillShade="D9"/>
            <w:hideMark/>
          </w:tcPr>
          <w:p w:rsidR="00035236" w:rsidRPr="00963E11" w:rsidRDefault="00035236" w:rsidP="007666C5">
            <w:pPr>
              <w:jc w:val="both"/>
              <w:rPr>
                <w:rFonts w:ascii="Times New Roman" w:hAnsi="Times New Roman" w:cs="Times New Roman"/>
                <w:sz w:val="20"/>
                <w:szCs w:val="20"/>
              </w:rPr>
            </w:pPr>
            <w:r w:rsidRPr="00963E11">
              <w:rPr>
                <w:rFonts w:ascii="Times New Roman" w:hAnsi="Times New Roman" w:cs="Times New Roman"/>
                <w:sz w:val="20"/>
                <w:szCs w:val="20"/>
              </w:rPr>
              <w:t>Mayo 2018- diciembre 2019</w:t>
            </w:r>
          </w:p>
        </w:tc>
      </w:tr>
      <w:tr w:rsidR="00035236" w:rsidRPr="00963E11" w:rsidTr="00B260ED">
        <w:trPr>
          <w:trHeight w:val="564"/>
          <w:jc w:val="center"/>
        </w:trPr>
        <w:tc>
          <w:tcPr>
            <w:tcW w:w="4295" w:type="dxa"/>
            <w:shd w:val="clear" w:color="auto" w:fill="D9D9D9" w:themeFill="background1" w:themeFillShade="D9"/>
            <w:hideMark/>
          </w:tcPr>
          <w:p w:rsidR="00035236" w:rsidRPr="00963E11" w:rsidRDefault="00035236" w:rsidP="007666C5">
            <w:pPr>
              <w:rPr>
                <w:rFonts w:ascii="Times New Roman" w:hAnsi="Times New Roman" w:cs="Times New Roman"/>
                <w:sz w:val="20"/>
                <w:szCs w:val="20"/>
              </w:rPr>
            </w:pPr>
            <w:r w:rsidRPr="00963E11">
              <w:rPr>
                <w:rFonts w:ascii="Times New Roman" w:hAnsi="Times New Roman" w:cs="Times New Roman"/>
                <w:sz w:val="20"/>
                <w:szCs w:val="20"/>
              </w:rPr>
              <w:t xml:space="preserve">Resultados </w:t>
            </w:r>
          </w:p>
        </w:tc>
        <w:tc>
          <w:tcPr>
            <w:tcW w:w="6195" w:type="dxa"/>
            <w:shd w:val="clear" w:color="auto" w:fill="D9D9D9" w:themeFill="background1" w:themeFillShade="D9"/>
            <w:hideMark/>
          </w:tcPr>
          <w:p w:rsidR="00035236" w:rsidRPr="00963E11" w:rsidRDefault="00035236" w:rsidP="007666C5">
            <w:pPr>
              <w:jc w:val="both"/>
              <w:rPr>
                <w:rFonts w:ascii="Times New Roman" w:hAnsi="Times New Roman" w:cs="Times New Roman"/>
                <w:sz w:val="20"/>
                <w:szCs w:val="20"/>
              </w:rPr>
            </w:pPr>
            <w:r w:rsidRPr="00963E11">
              <w:rPr>
                <w:rFonts w:ascii="Times New Roman" w:hAnsi="Times New Roman" w:cs="Times New Roman"/>
                <w:sz w:val="20"/>
                <w:szCs w:val="20"/>
              </w:rPr>
              <w:t xml:space="preserve">Establecimiento de un mecanismo formalizado para la atención y resolución de denuncias ciudadanas, relacionadas a actividades del PHECH.  </w:t>
            </w:r>
          </w:p>
        </w:tc>
      </w:tr>
      <w:tr w:rsidR="00F360E6" w:rsidRPr="00963E11" w:rsidTr="00B260ED">
        <w:trPr>
          <w:trHeight w:val="564"/>
          <w:jc w:val="center"/>
        </w:trPr>
        <w:tc>
          <w:tcPr>
            <w:tcW w:w="4295" w:type="dxa"/>
            <w:shd w:val="clear" w:color="auto" w:fill="D9D9D9" w:themeFill="background1" w:themeFillShade="D9"/>
            <w:hideMark/>
          </w:tcPr>
          <w:p w:rsidR="00F360E6" w:rsidRPr="00963E11" w:rsidRDefault="00F360E6" w:rsidP="00B41256">
            <w:pPr>
              <w:rPr>
                <w:rFonts w:ascii="Times New Roman" w:hAnsi="Times New Roman" w:cs="Times New Roman"/>
                <w:sz w:val="20"/>
                <w:szCs w:val="20"/>
              </w:rPr>
            </w:pPr>
            <w:r w:rsidRPr="00963E11">
              <w:rPr>
                <w:rFonts w:ascii="Times New Roman" w:hAnsi="Times New Roman" w:cs="Times New Roman"/>
                <w:sz w:val="20"/>
                <w:szCs w:val="20"/>
              </w:rPr>
              <w:t>Informe de Resultados del mecanismo de Participación Ciudadana.</w:t>
            </w:r>
          </w:p>
        </w:tc>
        <w:tc>
          <w:tcPr>
            <w:tcW w:w="6195" w:type="dxa"/>
            <w:shd w:val="clear" w:color="auto" w:fill="D9D9D9" w:themeFill="background1" w:themeFillShade="D9"/>
            <w:hideMark/>
          </w:tcPr>
          <w:p w:rsidR="00F360E6" w:rsidRPr="00963E11" w:rsidRDefault="00F360E6" w:rsidP="00B260ED">
            <w:pPr>
              <w:jc w:val="both"/>
              <w:rPr>
                <w:rFonts w:ascii="Times New Roman" w:hAnsi="Times New Roman" w:cs="Times New Roman"/>
                <w:sz w:val="20"/>
                <w:szCs w:val="20"/>
              </w:rPr>
            </w:pPr>
            <w:r w:rsidRPr="00963E11">
              <w:rPr>
                <w:rFonts w:ascii="Times New Roman" w:hAnsi="Times New Roman" w:cs="Times New Roman"/>
                <w:sz w:val="20"/>
                <w:szCs w:val="20"/>
              </w:rPr>
              <w:t> </w:t>
            </w:r>
            <w:r w:rsidR="0005588D" w:rsidRPr="00963E11">
              <w:rPr>
                <w:rFonts w:ascii="Times New Roman" w:hAnsi="Times New Roman" w:cs="Times New Roman"/>
                <w:sz w:val="20"/>
                <w:szCs w:val="20"/>
              </w:rPr>
              <w:t>Fuente: Mecanismo de Atención a Denuncia Ciudadana</w:t>
            </w:r>
          </w:p>
        </w:tc>
      </w:tr>
    </w:tbl>
    <w:p w:rsidR="00F360E6" w:rsidRPr="00963E11" w:rsidRDefault="00F360E6">
      <w:pPr>
        <w:rPr>
          <w:rFonts w:ascii="Times New Roman" w:hAnsi="Times New Roman" w:cs="Times New Roman"/>
          <w:sz w:val="20"/>
          <w:szCs w:val="20"/>
        </w:rPr>
      </w:pPr>
    </w:p>
    <w:sectPr w:rsidR="00F360E6" w:rsidRPr="00963E11" w:rsidSect="003E2403">
      <w:head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F62" w:rsidRDefault="00B05F62" w:rsidP="00F360E6">
      <w:pPr>
        <w:spacing w:after="0" w:line="240" w:lineRule="auto"/>
      </w:pPr>
      <w:r>
        <w:separator/>
      </w:r>
    </w:p>
  </w:endnote>
  <w:endnote w:type="continuationSeparator" w:id="1">
    <w:p w:rsidR="00B05F62" w:rsidRDefault="00B05F62" w:rsidP="00F36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F62" w:rsidRDefault="00B05F62" w:rsidP="00F360E6">
      <w:pPr>
        <w:spacing w:after="0" w:line="240" w:lineRule="auto"/>
      </w:pPr>
      <w:r>
        <w:separator/>
      </w:r>
    </w:p>
  </w:footnote>
  <w:footnote w:type="continuationSeparator" w:id="1">
    <w:p w:rsidR="00B05F62" w:rsidRDefault="00B05F62" w:rsidP="00F36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E6" w:rsidRDefault="00B252A7" w:rsidP="00F360E6">
    <w:pPr>
      <w:pStyle w:val="Encabezado"/>
      <w:jc w:val="center"/>
      <w:rPr>
        <w:b/>
        <w:color w:val="0070C0"/>
      </w:rPr>
    </w:pPr>
    <w:r>
      <w:rPr>
        <w:b/>
        <w:noProof/>
        <w:color w:val="0070C0"/>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35pt;margin-top:-11.75pt;width:93.1pt;height:17.65pt;z-index:251660288" o:allowincell="f">
          <v:imagedata r:id="rId1" o:title=""/>
          <w10:wrap type="topAndBottom"/>
        </v:shape>
        <o:OLEObject Type="Embed" ProgID="PBrush" ShapeID="_x0000_s2049" DrawAspect="Content" ObjectID="_1610446240" r:id="rId2"/>
      </w:pict>
    </w:r>
    <w:r w:rsidR="00F360E6" w:rsidRPr="001A7C2A">
      <w:rPr>
        <w:b/>
        <w:color w:val="0070C0"/>
      </w:rPr>
      <w:t>GE</w:t>
    </w:r>
    <w:r w:rsidR="00F360E6">
      <w:rPr>
        <w:b/>
        <w:color w:val="0070C0"/>
      </w:rPr>
      <w:t>RENCIA DE RESPONSABILIDAD SOCIAL</w:t>
    </w:r>
  </w:p>
  <w:p w:rsidR="00F360E6" w:rsidRDefault="00F360E6" w:rsidP="00F360E6">
    <w:pPr>
      <w:pStyle w:val="Encabezado"/>
      <w:jc w:val="center"/>
      <w:rPr>
        <w:b/>
        <w:color w:val="0070C0"/>
      </w:rPr>
    </w:pPr>
    <w:r>
      <w:rPr>
        <w:b/>
        <w:color w:val="0070C0"/>
      </w:rPr>
      <w:t>ÁREA DE PARTICIPACIÓN CIUDADANA</w:t>
    </w:r>
  </w:p>
  <w:p w:rsidR="00F360E6" w:rsidRDefault="00F360E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03F7"/>
    <w:multiLevelType w:val="hybridMultilevel"/>
    <w:tmpl w:val="B8CE48AC"/>
    <w:lvl w:ilvl="0" w:tplc="4202B1AE">
      <w:start w:val="1"/>
      <w:numFmt w:val="bullet"/>
      <w:lvlText w:val="•"/>
      <w:lvlJc w:val="left"/>
      <w:pPr>
        <w:tabs>
          <w:tab w:val="num" w:pos="720"/>
        </w:tabs>
        <w:ind w:left="720" w:hanging="360"/>
      </w:pPr>
      <w:rPr>
        <w:rFonts w:ascii="Arial" w:hAnsi="Arial" w:hint="default"/>
      </w:rPr>
    </w:lvl>
    <w:lvl w:ilvl="1" w:tplc="D5A473EE" w:tentative="1">
      <w:start w:val="1"/>
      <w:numFmt w:val="bullet"/>
      <w:lvlText w:val="•"/>
      <w:lvlJc w:val="left"/>
      <w:pPr>
        <w:tabs>
          <w:tab w:val="num" w:pos="1440"/>
        </w:tabs>
        <w:ind w:left="1440" w:hanging="360"/>
      </w:pPr>
      <w:rPr>
        <w:rFonts w:ascii="Arial" w:hAnsi="Arial" w:hint="default"/>
      </w:rPr>
    </w:lvl>
    <w:lvl w:ilvl="2" w:tplc="0B10B344" w:tentative="1">
      <w:start w:val="1"/>
      <w:numFmt w:val="bullet"/>
      <w:lvlText w:val="•"/>
      <w:lvlJc w:val="left"/>
      <w:pPr>
        <w:tabs>
          <w:tab w:val="num" w:pos="2160"/>
        </w:tabs>
        <w:ind w:left="2160" w:hanging="360"/>
      </w:pPr>
      <w:rPr>
        <w:rFonts w:ascii="Arial" w:hAnsi="Arial" w:hint="default"/>
      </w:rPr>
    </w:lvl>
    <w:lvl w:ilvl="3" w:tplc="AA4EF144" w:tentative="1">
      <w:start w:val="1"/>
      <w:numFmt w:val="bullet"/>
      <w:lvlText w:val="•"/>
      <w:lvlJc w:val="left"/>
      <w:pPr>
        <w:tabs>
          <w:tab w:val="num" w:pos="2880"/>
        </w:tabs>
        <w:ind w:left="2880" w:hanging="360"/>
      </w:pPr>
      <w:rPr>
        <w:rFonts w:ascii="Arial" w:hAnsi="Arial" w:hint="default"/>
      </w:rPr>
    </w:lvl>
    <w:lvl w:ilvl="4" w:tplc="6FD6BED8" w:tentative="1">
      <w:start w:val="1"/>
      <w:numFmt w:val="bullet"/>
      <w:lvlText w:val="•"/>
      <w:lvlJc w:val="left"/>
      <w:pPr>
        <w:tabs>
          <w:tab w:val="num" w:pos="3600"/>
        </w:tabs>
        <w:ind w:left="3600" w:hanging="360"/>
      </w:pPr>
      <w:rPr>
        <w:rFonts w:ascii="Arial" w:hAnsi="Arial" w:hint="default"/>
      </w:rPr>
    </w:lvl>
    <w:lvl w:ilvl="5" w:tplc="06183AC6" w:tentative="1">
      <w:start w:val="1"/>
      <w:numFmt w:val="bullet"/>
      <w:lvlText w:val="•"/>
      <w:lvlJc w:val="left"/>
      <w:pPr>
        <w:tabs>
          <w:tab w:val="num" w:pos="4320"/>
        </w:tabs>
        <w:ind w:left="4320" w:hanging="360"/>
      </w:pPr>
      <w:rPr>
        <w:rFonts w:ascii="Arial" w:hAnsi="Arial" w:hint="default"/>
      </w:rPr>
    </w:lvl>
    <w:lvl w:ilvl="6" w:tplc="3E7EC7AC" w:tentative="1">
      <w:start w:val="1"/>
      <w:numFmt w:val="bullet"/>
      <w:lvlText w:val="•"/>
      <w:lvlJc w:val="left"/>
      <w:pPr>
        <w:tabs>
          <w:tab w:val="num" w:pos="5040"/>
        </w:tabs>
        <w:ind w:left="5040" w:hanging="360"/>
      </w:pPr>
      <w:rPr>
        <w:rFonts w:ascii="Arial" w:hAnsi="Arial" w:hint="default"/>
      </w:rPr>
    </w:lvl>
    <w:lvl w:ilvl="7" w:tplc="C8286476" w:tentative="1">
      <w:start w:val="1"/>
      <w:numFmt w:val="bullet"/>
      <w:lvlText w:val="•"/>
      <w:lvlJc w:val="left"/>
      <w:pPr>
        <w:tabs>
          <w:tab w:val="num" w:pos="5760"/>
        </w:tabs>
        <w:ind w:left="5760" w:hanging="360"/>
      </w:pPr>
      <w:rPr>
        <w:rFonts w:ascii="Arial" w:hAnsi="Arial" w:hint="default"/>
      </w:rPr>
    </w:lvl>
    <w:lvl w:ilvl="8" w:tplc="8D883E48" w:tentative="1">
      <w:start w:val="1"/>
      <w:numFmt w:val="bullet"/>
      <w:lvlText w:val="•"/>
      <w:lvlJc w:val="left"/>
      <w:pPr>
        <w:tabs>
          <w:tab w:val="num" w:pos="6480"/>
        </w:tabs>
        <w:ind w:left="6480" w:hanging="360"/>
      </w:pPr>
      <w:rPr>
        <w:rFonts w:ascii="Arial" w:hAnsi="Arial" w:hint="default"/>
      </w:rPr>
    </w:lvl>
  </w:abstractNum>
  <w:abstractNum w:abstractNumId="1">
    <w:nsid w:val="66341D03"/>
    <w:multiLevelType w:val="hybridMultilevel"/>
    <w:tmpl w:val="844CDF4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6B32227F"/>
    <w:multiLevelType w:val="hybridMultilevel"/>
    <w:tmpl w:val="B3D8DEB8"/>
    <w:lvl w:ilvl="0" w:tplc="76C0317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F360E6"/>
    <w:rsid w:val="00035236"/>
    <w:rsid w:val="0005588D"/>
    <w:rsid w:val="00064861"/>
    <w:rsid w:val="00143F41"/>
    <w:rsid w:val="001A242B"/>
    <w:rsid w:val="00284F90"/>
    <w:rsid w:val="002E23C5"/>
    <w:rsid w:val="0031692C"/>
    <w:rsid w:val="0037740B"/>
    <w:rsid w:val="003A4861"/>
    <w:rsid w:val="003E2403"/>
    <w:rsid w:val="00475B2D"/>
    <w:rsid w:val="004E0D96"/>
    <w:rsid w:val="00545EE7"/>
    <w:rsid w:val="005E1025"/>
    <w:rsid w:val="00607A35"/>
    <w:rsid w:val="006C008C"/>
    <w:rsid w:val="007626AF"/>
    <w:rsid w:val="007D504B"/>
    <w:rsid w:val="007E354D"/>
    <w:rsid w:val="00895ABC"/>
    <w:rsid w:val="008B7A88"/>
    <w:rsid w:val="008E6103"/>
    <w:rsid w:val="00902551"/>
    <w:rsid w:val="00910515"/>
    <w:rsid w:val="00963E11"/>
    <w:rsid w:val="009B2026"/>
    <w:rsid w:val="009C3507"/>
    <w:rsid w:val="00AA46FB"/>
    <w:rsid w:val="00B05F62"/>
    <w:rsid w:val="00B252A7"/>
    <w:rsid w:val="00B260ED"/>
    <w:rsid w:val="00B40A16"/>
    <w:rsid w:val="00B86C94"/>
    <w:rsid w:val="00C36CF6"/>
    <w:rsid w:val="00C626F2"/>
    <w:rsid w:val="00CF0AFF"/>
    <w:rsid w:val="00DB5C5A"/>
    <w:rsid w:val="00E319CB"/>
    <w:rsid w:val="00E6342C"/>
    <w:rsid w:val="00F360E6"/>
    <w:rsid w:val="00F70D3C"/>
    <w:rsid w:val="00FA410B"/>
    <w:rsid w:val="00FA639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36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360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60E6"/>
  </w:style>
  <w:style w:type="paragraph" w:styleId="Piedepgina">
    <w:name w:val="footer"/>
    <w:basedOn w:val="Normal"/>
    <w:link w:val="PiedepginaCar"/>
    <w:uiPriority w:val="99"/>
    <w:unhideWhenUsed/>
    <w:rsid w:val="00F360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60E6"/>
  </w:style>
  <w:style w:type="paragraph" w:styleId="Prrafodelista">
    <w:name w:val="List Paragraph"/>
    <w:basedOn w:val="Normal"/>
    <w:uiPriority w:val="34"/>
    <w:qFormat/>
    <w:rsid w:val="00F360E6"/>
    <w:pPr>
      <w:spacing w:after="200" w:line="276" w:lineRule="auto"/>
      <w:ind w:left="720"/>
      <w:contextualSpacing/>
    </w:pPr>
  </w:style>
  <w:style w:type="character" w:styleId="Hipervnculo">
    <w:name w:val="Hyperlink"/>
    <w:basedOn w:val="Fuentedeprrafopredeter"/>
    <w:uiPriority w:val="99"/>
    <w:unhideWhenUsed/>
    <w:rsid w:val="00B260ED"/>
    <w:rPr>
      <w:color w:val="0563C1" w:themeColor="hyperlink"/>
      <w:u w:val="single"/>
    </w:rPr>
  </w:style>
  <w:style w:type="character" w:styleId="Hipervnculovisitado">
    <w:name w:val="FollowedHyperlink"/>
    <w:basedOn w:val="Fuentedeprrafopredeter"/>
    <w:uiPriority w:val="99"/>
    <w:semiHidden/>
    <w:unhideWhenUsed/>
    <w:rsid w:val="00284F9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473429">
      <w:bodyDiv w:val="1"/>
      <w:marLeft w:val="0"/>
      <w:marRight w:val="0"/>
      <w:marTop w:val="0"/>
      <w:marBottom w:val="0"/>
      <w:divBdr>
        <w:top w:val="none" w:sz="0" w:space="0" w:color="auto"/>
        <w:left w:val="none" w:sz="0" w:space="0" w:color="auto"/>
        <w:bottom w:val="none" w:sz="0" w:space="0" w:color="auto"/>
        <w:right w:val="none" w:sz="0" w:space="0" w:color="auto"/>
      </w:divBdr>
    </w:div>
    <w:div w:id="473839493">
      <w:bodyDiv w:val="1"/>
      <w:marLeft w:val="0"/>
      <w:marRight w:val="0"/>
      <w:marTop w:val="0"/>
      <w:marBottom w:val="0"/>
      <w:divBdr>
        <w:top w:val="none" w:sz="0" w:space="0" w:color="auto"/>
        <w:left w:val="none" w:sz="0" w:space="0" w:color="auto"/>
        <w:bottom w:val="none" w:sz="0" w:space="0" w:color="auto"/>
        <w:right w:val="none" w:sz="0" w:space="0" w:color="auto"/>
      </w:divBdr>
    </w:div>
    <w:div w:id="1360812278">
      <w:bodyDiv w:val="1"/>
      <w:marLeft w:val="0"/>
      <w:marRight w:val="0"/>
      <w:marTop w:val="0"/>
      <w:marBottom w:val="0"/>
      <w:divBdr>
        <w:top w:val="none" w:sz="0" w:space="0" w:color="auto"/>
        <w:left w:val="none" w:sz="0" w:space="0" w:color="auto"/>
        <w:bottom w:val="none" w:sz="0" w:space="0" w:color="auto"/>
        <w:right w:val="none" w:sz="0" w:space="0" w:color="auto"/>
      </w:divBdr>
    </w:div>
    <w:div w:id="1396195780">
      <w:bodyDiv w:val="1"/>
      <w:marLeft w:val="0"/>
      <w:marRight w:val="0"/>
      <w:marTop w:val="0"/>
      <w:marBottom w:val="0"/>
      <w:divBdr>
        <w:top w:val="none" w:sz="0" w:space="0" w:color="auto"/>
        <w:left w:val="none" w:sz="0" w:space="0" w:color="auto"/>
        <w:bottom w:val="none" w:sz="0" w:space="0" w:color="auto"/>
        <w:right w:val="none" w:sz="0" w:space="0" w:color="auto"/>
      </w:divBdr>
    </w:div>
    <w:div w:id="1905942864">
      <w:bodyDiv w:val="1"/>
      <w:marLeft w:val="0"/>
      <w:marRight w:val="0"/>
      <w:marTop w:val="0"/>
      <w:marBottom w:val="0"/>
      <w:divBdr>
        <w:top w:val="none" w:sz="0" w:space="0" w:color="auto"/>
        <w:left w:val="none" w:sz="0" w:space="0" w:color="auto"/>
        <w:bottom w:val="none" w:sz="0" w:space="0" w:color="auto"/>
        <w:right w:val="none" w:sz="0" w:space="0" w:color="auto"/>
      </w:divBdr>
    </w:div>
    <w:div w:id="20792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euni&#243;n%20Mesa%20de%20Di&#225;logo%20Carolina.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NFORME%20DE%20PRODUCTORES.doc"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VERSATORIO%20EN%20ZONAS%20DE%20REFORESTACI&#211;N%20DEL%20PROYECTO%20VIDA.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Flor%20de%20Mar&#237;a\Desktop\OIR%20ENE%202019\Mesa%20de%20Di&#225;logo%20El%20Junquillo.docx" TargetMode="External"/><Relationship Id="rId4" Type="http://schemas.openxmlformats.org/officeDocument/2006/relationships/settings" Target="settings.xml"/><Relationship Id="rId9" Type="http://schemas.openxmlformats.org/officeDocument/2006/relationships/hyperlink" Target="Informe%20Reuni&#243;n_San%20Luis%20de%20la%20Reina.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EFED0-B9A7-4BFB-98BC-9B5940D6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2464</Words>
  <Characters>13557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 de María</dc:creator>
  <cp:keywords/>
  <dc:description/>
  <cp:lastModifiedBy>JAFlores</cp:lastModifiedBy>
  <cp:revision>8</cp:revision>
  <dcterms:created xsi:type="dcterms:W3CDTF">2019-01-30T21:18:00Z</dcterms:created>
  <dcterms:modified xsi:type="dcterms:W3CDTF">2019-01-31T19:24:00Z</dcterms:modified>
</cp:coreProperties>
</file>