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BCF2" w14:textId="77777777" w:rsidR="00352CD4" w:rsidRDefault="00352CD4" w:rsidP="00352CD4">
      <w:pP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6AA77AA6" w14:textId="77777777" w:rsidR="00015094" w:rsidRPr="00015094" w:rsidRDefault="00015094" w:rsidP="00015094">
      <w:pPr>
        <w:pBdr>
          <w:bottom w:val="dotted" w:sz="24" w:space="1" w:color="auto"/>
        </w:pBdr>
        <w:tabs>
          <w:tab w:val="left" w:pos="3555"/>
        </w:tabs>
        <w:jc w:val="center"/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 w:rsidRPr="00015094">
        <w:rPr>
          <w:rFonts w:ascii="Algerian" w:hAnsi="Algerian"/>
          <w:b/>
          <w:bCs/>
          <w:kern w:val="0"/>
          <w:sz w:val="40"/>
          <w:szCs w:val="40"/>
          <w14:ligatures w14:val="none"/>
        </w:rPr>
        <w:t>memorándum</w:t>
      </w:r>
    </w:p>
    <w:p w14:paraId="36191FA0" w14:textId="43BFE89B" w:rsidR="00015094" w:rsidRP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 w:rsidRPr="00015094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 xml:space="preserve">Para:                </w:t>
      </w:r>
      <w:proofErr w:type="spellStart"/>
      <w:r w:rsidRPr="00015094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Lic</w:t>
      </w:r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da</w:t>
      </w:r>
      <w:proofErr w:type="spellEnd"/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Krissia</w:t>
      </w:r>
      <w:proofErr w:type="spellEnd"/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 xml:space="preserve"> Muños / Oficial de información</w:t>
      </w:r>
    </w:p>
    <w:p w14:paraId="7CDF177C" w14:textId="77777777" w:rsidR="00015094" w:rsidRP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 w:rsidRPr="00015094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De:                   Sra. Carol Nolasco/Unidad de la mujer</w:t>
      </w:r>
    </w:p>
    <w:p w14:paraId="1594F280" w14:textId="35FFC080" w:rsidR="00015094" w:rsidRP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 w:rsidRPr="00015094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 xml:space="preserve">Asunto:            </w:t>
      </w:r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Informe</w:t>
      </w:r>
    </w:p>
    <w:p w14:paraId="0E27D51F" w14:textId="714BEFE1" w:rsidR="00015094" w:rsidRPr="00015094" w:rsidRDefault="00015094" w:rsidP="00015094">
      <w:pPr>
        <w:pBdr>
          <w:bottom w:val="single" w:sz="4" w:space="1" w:color="auto"/>
        </w:pBd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 w:rsidRPr="00015094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 xml:space="preserve">Fecha:             </w:t>
      </w:r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13</w:t>
      </w:r>
      <w:r w:rsidRPr="00015094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/10/ 2023</w:t>
      </w:r>
    </w:p>
    <w:p w14:paraId="510A90A8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2927B7B7" w14:textId="2A030604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 w:rsidRPr="00015094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Reciba un cordial saludo</w:t>
      </w:r>
    </w:p>
    <w:p w14:paraId="7D26BC08" w14:textId="33475008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El motivo del presente es para hacer entrega de la información solicitado en memorándum 52-09-2023 con fecha 29 de septiembre, de la información de los meses julio, agosto y septiembre dando cumplimiento a los artículos 10 n.21 de la ley de acceso a la información pública.</w:t>
      </w:r>
    </w:p>
    <w:p w14:paraId="1EEE537E" w14:textId="7902B855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(Se entrega de manera digital</w:t>
      </w:r>
      <w:r w:rsidR="00F0187D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 xml:space="preserve"> y </w:t>
      </w:r>
      <w:r w:rsidR="00A802C2"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físico)</w:t>
      </w:r>
    </w:p>
    <w:p w14:paraId="1409FDBC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6C673B70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391EF9A5" w14:textId="22F153D8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 xml:space="preserve">Sin otro particular </w:t>
      </w:r>
    </w:p>
    <w:p w14:paraId="4514D129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4DF81680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0480606A" w14:textId="15728955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  <w:r>
        <w:rPr>
          <w:rFonts w:ascii="Arial Narrow" w:hAnsi="Arial Narrow"/>
          <w:kern w:val="0"/>
          <w:sz w:val="28"/>
          <w:szCs w:val="28"/>
          <w:lang w:val="es-ES"/>
          <w14:ligatures w14:val="none"/>
        </w:rPr>
        <w:t>Atentamente</w:t>
      </w:r>
    </w:p>
    <w:p w14:paraId="579AC0B9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4654CB3D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1032888C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740255A1" w14:textId="77777777" w:rsid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3AC4C695" w14:textId="77777777" w:rsidR="00015094" w:rsidRPr="00015094" w:rsidRDefault="00015094" w:rsidP="00015094">
      <w:pPr>
        <w:rPr>
          <w:rFonts w:ascii="Arial Narrow" w:hAnsi="Arial Narrow"/>
          <w:kern w:val="0"/>
          <w:sz w:val="28"/>
          <w:szCs w:val="28"/>
          <w:lang w:val="es-ES"/>
          <w14:ligatures w14:val="none"/>
        </w:rPr>
      </w:pPr>
    </w:p>
    <w:p w14:paraId="14B3B4B7" w14:textId="77777777" w:rsidR="00015094" w:rsidRDefault="00015094" w:rsidP="00352CD4">
      <w:pP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252D4D42" w14:textId="77777777" w:rsidR="00015094" w:rsidRDefault="00015094" w:rsidP="00352CD4">
      <w:pP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63B15218" w14:textId="77777777" w:rsidR="00015094" w:rsidRDefault="00015094" w:rsidP="00352CD4">
      <w:pP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73FDC388" w14:textId="55F99AB7" w:rsidR="00352CD4" w:rsidRPr="00352CD4" w:rsidRDefault="00352CD4" w:rsidP="00352CD4">
      <w:pP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352C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Estadísticas de atención a casos orientados contra la mujer </w:t>
      </w:r>
    </w:p>
    <w:p w14:paraId="6943348F" w14:textId="51562F79" w:rsidR="00352CD4" w:rsidRPr="00352CD4" w:rsidRDefault="00352CD4" w:rsidP="00352CD4">
      <w:pP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352C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(Casos atendidos en los meses de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JULIO, AGOSTO Y SEPTIEMBRE</w:t>
      </w:r>
      <w:r w:rsidRPr="00352C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2023)</w:t>
      </w:r>
    </w:p>
    <w:p w14:paraId="52445167" w14:textId="1F3A20B2" w:rsidR="00352CD4" w:rsidRPr="00352CD4" w:rsidRDefault="00352CD4" w:rsidP="00352CD4">
      <w:pP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352C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Casos atendidos  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1560"/>
        <w:gridCol w:w="1417"/>
        <w:gridCol w:w="2810"/>
        <w:gridCol w:w="1726"/>
        <w:gridCol w:w="2127"/>
      </w:tblGrid>
      <w:tr w:rsidR="00352CD4" w:rsidRPr="00352CD4" w14:paraId="2AB23C83" w14:textId="77777777" w:rsidTr="00A50B60">
        <w:tc>
          <w:tcPr>
            <w:tcW w:w="1560" w:type="dxa"/>
          </w:tcPr>
          <w:p w14:paraId="21F3B523" w14:textId="77777777" w:rsidR="00352CD4" w:rsidRPr="00352CD4" w:rsidRDefault="00352CD4" w:rsidP="00352CD4">
            <w:pPr>
              <w:jc w:val="center"/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SEXO</w:t>
            </w:r>
          </w:p>
        </w:tc>
        <w:tc>
          <w:tcPr>
            <w:tcW w:w="1417" w:type="dxa"/>
          </w:tcPr>
          <w:p w14:paraId="1D78B597" w14:textId="77777777" w:rsidR="00352CD4" w:rsidRPr="00352CD4" w:rsidRDefault="00352CD4" w:rsidP="00352CD4">
            <w:pPr>
              <w:jc w:val="center"/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EDAD</w:t>
            </w:r>
          </w:p>
        </w:tc>
        <w:tc>
          <w:tcPr>
            <w:tcW w:w="2810" w:type="dxa"/>
          </w:tcPr>
          <w:p w14:paraId="3ADB2C56" w14:textId="77777777" w:rsidR="00352CD4" w:rsidRPr="00352CD4" w:rsidRDefault="00352CD4" w:rsidP="00352CD4">
            <w:pPr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CASO</w:t>
            </w:r>
          </w:p>
        </w:tc>
        <w:tc>
          <w:tcPr>
            <w:tcW w:w="1726" w:type="dxa"/>
          </w:tcPr>
          <w:p w14:paraId="0540A7DA" w14:textId="77777777" w:rsidR="00352CD4" w:rsidRPr="00352CD4" w:rsidRDefault="00352CD4" w:rsidP="00352CD4">
            <w:pPr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2127" w:type="dxa"/>
          </w:tcPr>
          <w:p w14:paraId="1C740A0C" w14:textId="77777777" w:rsidR="00352CD4" w:rsidRPr="00352CD4" w:rsidRDefault="00352CD4" w:rsidP="00352CD4">
            <w:pPr>
              <w:jc w:val="center"/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ATENCION</w:t>
            </w:r>
          </w:p>
        </w:tc>
      </w:tr>
      <w:tr w:rsidR="00352CD4" w:rsidRPr="00352CD4" w14:paraId="042AF593" w14:textId="77777777" w:rsidTr="00A50B60">
        <w:tc>
          <w:tcPr>
            <w:tcW w:w="1560" w:type="dxa"/>
          </w:tcPr>
          <w:p w14:paraId="5EFA47CE" w14:textId="77777777" w:rsidR="00352CD4" w:rsidRDefault="00352CD4" w:rsidP="00352CD4"/>
          <w:p w14:paraId="57989CF7" w14:textId="515871EA" w:rsidR="00352CD4" w:rsidRPr="00352CD4" w:rsidRDefault="00352CD4" w:rsidP="00352CD4">
            <w:r>
              <w:t>Femenino</w:t>
            </w:r>
          </w:p>
        </w:tc>
        <w:tc>
          <w:tcPr>
            <w:tcW w:w="1417" w:type="dxa"/>
          </w:tcPr>
          <w:p w14:paraId="143FE534" w14:textId="77777777" w:rsidR="00352CD4" w:rsidRDefault="00352CD4" w:rsidP="00352CD4"/>
          <w:p w14:paraId="38C77AD1" w14:textId="4F76CFD8" w:rsidR="00352CD4" w:rsidRPr="00352CD4" w:rsidRDefault="00352CD4" w:rsidP="00352CD4">
            <w:r>
              <w:t xml:space="preserve"> 2</w:t>
            </w:r>
          </w:p>
        </w:tc>
        <w:tc>
          <w:tcPr>
            <w:tcW w:w="2810" w:type="dxa"/>
          </w:tcPr>
          <w:p w14:paraId="3BF492C1" w14:textId="77777777" w:rsidR="00352CD4" w:rsidRDefault="00352CD4" w:rsidP="00352CD4"/>
          <w:p w14:paraId="65CA7695" w14:textId="01776DCC" w:rsidR="00352CD4" w:rsidRPr="00352CD4" w:rsidRDefault="00352CD4" w:rsidP="00352CD4">
            <w:r>
              <w:t>Violencia intrafamiliar</w:t>
            </w:r>
          </w:p>
        </w:tc>
        <w:tc>
          <w:tcPr>
            <w:tcW w:w="1726" w:type="dxa"/>
          </w:tcPr>
          <w:p w14:paraId="0A4913CD" w14:textId="5AE1425F" w:rsidR="00352CD4" w:rsidRPr="00352CD4" w:rsidRDefault="00352CD4" w:rsidP="00352CD4"/>
        </w:tc>
        <w:tc>
          <w:tcPr>
            <w:tcW w:w="2127" w:type="dxa"/>
          </w:tcPr>
          <w:p w14:paraId="0C9603D0" w14:textId="77777777" w:rsidR="00352CD4" w:rsidRDefault="00352CD4" w:rsidP="00352CD4">
            <w:r w:rsidRPr="00352CD4">
              <w:t xml:space="preserve"> </w:t>
            </w:r>
          </w:p>
          <w:p w14:paraId="52DD058E" w14:textId="2EB81308" w:rsidR="00352CD4" w:rsidRPr="00352CD4" w:rsidRDefault="00352CD4" w:rsidP="00352CD4">
            <w:r>
              <w:t>Problemas con familiares en casa</w:t>
            </w:r>
          </w:p>
        </w:tc>
      </w:tr>
      <w:tr w:rsidR="00352CD4" w:rsidRPr="00352CD4" w14:paraId="22DF46A2" w14:textId="77777777" w:rsidTr="00A50B60">
        <w:tc>
          <w:tcPr>
            <w:tcW w:w="1560" w:type="dxa"/>
          </w:tcPr>
          <w:p w14:paraId="6867BCDD" w14:textId="53124521" w:rsidR="00352CD4" w:rsidRPr="00352CD4" w:rsidRDefault="00352CD4" w:rsidP="00352CD4"/>
        </w:tc>
        <w:tc>
          <w:tcPr>
            <w:tcW w:w="1417" w:type="dxa"/>
          </w:tcPr>
          <w:p w14:paraId="6EC54851" w14:textId="77777777" w:rsidR="00352CD4" w:rsidRPr="00352CD4" w:rsidRDefault="00352CD4" w:rsidP="00352CD4"/>
          <w:p w14:paraId="21744A0F" w14:textId="66BEF145" w:rsidR="00352CD4" w:rsidRPr="00352CD4" w:rsidRDefault="00352CD4" w:rsidP="00352CD4"/>
        </w:tc>
        <w:tc>
          <w:tcPr>
            <w:tcW w:w="2810" w:type="dxa"/>
          </w:tcPr>
          <w:p w14:paraId="0549D408" w14:textId="5E833369" w:rsidR="00352CD4" w:rsidRPr="00352CD4" w:rsidRDefault="00352CD4" w:rsidP="00352CD4"/>
        </w:tc>
        <w:tc>
          <w:tcPr>
            <w:tcW w:w="1726" w:type="dxa"/>
          </w:tcPr>
          <w:p w14:paraId="7C57DB51" w14:textId="3632362D" w:rsidR="00352CD4" w:rsidRPr="00352CD4" w:rsidRDefault="00352CD4" w:rsidP="00352CD4"/>
        </w:tc>
        <w:tc>
          <w:tcPr>
            <w:tcW w:w="2127" w:type="dxa"/>
          </w:tcPr>
          <w:p w14:paraId="12BAC9E0" w14:textId="4103FA82" w:rsidR="00352CD4" w:rsidRPr="00352CD4" w:rsidRDefault="00352CD4" w:rsidP="00352CD4"/>
        </w:tc>
      </w:tr>
    </w:tbl>
    <w:p w14:paraId="6AA5676D" w14:textId="77777777" w:rsidR="00352CD4" w:rsidRPr="00352CD4" w:rsidRDefault="00352CD4" w:rsidP="00352CD4">
      <w:pP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1560"/>
        <w:gridCol w:w="1417"/>
        <w:gridCol w:w="2810"/>
        <w:gridCol w:w="1726"/>
        <w:gridCol w:w="2127"/>
      </w:tblGrid>
      <w:tr w:rsidR="00352CD4" w:rsidRPr="00352CD4" w14:paraId="59697699" w14:textId="77777777" w:rsidTr="00A50B60">
        <w:tc>
          <w:tcPr>
            <w:tcW w:w="1560" w:type="dxa"/>
          </w:tcPr>
          <w:p w14:paraId="667DB1BD" w14:textId="77777777" w:rsidR="00352CD4" w:rsidRPr="00352CD4" w:rsidRDefault="00352CD4" w:rsidP="00352CD4">
            <w:pPr>
              <w:jc w:val="center"/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SEXO</w:t>
            </w:r>
          </w:p>
        </w:tc>
        <w:tc>
          <w:tcPr>
            <w:tcW w:w="1417" w:type="dxa"/>
          </w:tcPr>
          <w:p w14:paraId="7F188423" w14:textId="77777777" w:rsidR="00352CD4" w:rsidRPr="00352CD4" w:rsidRDefault="00352CD4" w:rsidP="00352CD4">
            <w:pPr>
              <w:jc w:val="center"/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EDAD</w:t>
            </w:r>
          </w:p>
        </w:tc>
        <w:tc>
          <w:tcPr>
            <w:tcW w:w="2810" w:type="dxa"/>
          </w:tcPr>
          <w:p w14:paraId="6A9222CE" w14:textId="77777777" w:rsidR="00352CD4" w:rsidRPr="00352CD4" w:rsidRDefault="00352CD4" w:rsidP="00352CD4">
            <w:pPr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CASO</w:t>
            </w:r>
          </w:p>
        </w:tc>
        <w:tc>
          <w:tcPr>
            <w:tcW w:w="1726" w:type="dxa"/>
          </w:tcPr>
          <w:p w14:paraId="034E2EDA" w14:textId="77777777" w:rsidR="00352CD4" w:rsidRPr="00352CD4" w:rsidRDefault="00352CD4" w:rsidP="00352CD4">
            <w:pPr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2127" w:type="dxa"/>
          </w:tcPr>
          <w:p w14:paraId="696817E4" w14:textId="77777777" w:rsidR="00352CD4" w:rsidRPr="00352CD4" w:rsidRDefault="00352CD4" w:rsidP="00352CD4">
            <w:pPr>
              <w:jc w:val="center"/>
              <w:rPr>
                <w:b/>
                <w:bCs/>
                <w:sz w:val="24"/>
                <w:szCs w:val="24"/>
              </w:rPr>
            </w:pPr>
            <w:r w:rsidRPr="00352CD4">
              <w:rPr>
                <w:b/>
                <w:bCs/>
                <w:sz w:val="24"/>
                <w:szCs w:val="24"/>
              </w:rPr>
              <w:t>ATENCION</w:t>
            </w:r>
          </w:p>
        </w:tc>
      </w:tr>
      <w:tr w:rsidR="00352CD4" w:rsidRPr="00352CD4" w14:paraId="31E24811" w14:textId="77777777" w:rsidTr="00A50B60">
        <w:tc>
          <w:tcPr>
            <w:tcW w:w="1560" w:type="dxa"/>
          </w:tcPr>
          <w:p w14:paraId="3DF7A439" w14:textId="77777777" w:rsidR="00352CD4" w:rsidRPr="00352CD4" w:rsidRDefault="00352CD4" w:rsidP="00352CD4"/>
          <w:p w14:paraId="6063F3F9" w14:textId="77777777" w:rsidR="00352CD4" w:rsidRPr="00352CD4" w:rsidRDefault="00352CD4" w:rsidP="00352CD4">
            <w:r w:rsidRPr="00352CD4">
              <w:t>FEMENINO</w:t>
            </w:r>
          </w:p>
          <w:p w14:paraId="75938C6B" w14:textId="77777777" w:rsidR="00352CD4" w:rsidRPr="00352CD4" w:rsidRDefault="00352CD4" w:rsidP="00352CD4">
            <w:r w:rsidRPr="00352CD4">
              <w:t>5 niñas</w:t>
            </w:r>
          </w:p>
        </w:tc>
        <w:tc>
          <w:tcPr>
            <w:tcW w:w="1417" w:type="dxa"/>
          </w:tcPr>
          <w:p w14:paraId="387ED377" w14:textId="77777777" w:rsidR="00352CD4" w:rsidRPr="00352CD4" w:rsidRDefault="00352CD4" w:rsidP="00352CD4"/>
          <w:p w14:paraId="748359F6" w14:textId="77777777" w:rsidR="00352CD4" w:rsidRPr="00352CD4" w:rsidRDefault="00352CD4" w:rsidP="00352CD4">
            <w:r w:rsidRPr="00352CD4">
              <w:t>ENTRE 11 Y 16 AÑOS</w:t>
            </w:r>
          </w:p>
        </w:tc>
        <w:tc>
          <w:tcPr>
            <w:tcW w:w="2810" w:type="dxa"/>
          </w:tcPr>
          <w:p w14:paraId="6E1F3B7C" w14:textId="77777777" w:rsidR="00352CD4" w:rsidRPr="00352CD4" w:rsidRDefault="00352CD4" w:rsidP="00352CD4">
            <w:r w:rsidRPr="00352CD4">
              <w:t xml:space="preserve"> </w:t>
            </w:r>
          </w:p>
          <w:p w14:paraId="3F39ED79" w14:textId="77777777" w:rsidR="00352CD4" w:rsidRPr="00352CD4" w:rsidRDefault="00352CD4" w:rsidP="00352CD4">
            <w:r w:rsidRPr="00352CD4">
              <w:t>ATENCIONES EMOCIONALES PSICOLOGICAS</w:t>
            </w:r>
          </w:p>
        </w:tc>
        <w:tc>
          <w:tcPr>
            <w:tcW w:w="1726" w:type="dxa"/>
          </w:tcPr>
          <w:p w14:paraId="2C580450" w14:textId="77777777" w:rsidR="00352CD4" w:rsidRPr="00352CD4" w:rsidRDefault="00352CD4" w:rsidP="00352CD4"/>
          <w:p w14:paraId="47AA443C" w14:textId="58596D1C" w:rsidR="00352CD4" w:rsidRPr="00352CD4" w:rsidRDefault="00352CD4" w:rsidP="00352CD4">
            <w:r w:rsidRPr="00352CD4">
              <w:t xml:space="preserve"> </w:t>
            </w:r>
            <w:r w:rsidR="00646C95">
              <w:t>UMM</w:t>
            </w:r>
          </w:p>
        </w:tc>
        <w:tc>
          <w:tcPr>
            <w:tcW w:w="2127" w:type="dxa"/>
          </w:tcPr>
          <w:p w14:paraId="6A087D19" w14:textId="77777777" w:rsidR="00352CD4" w:rsidRDefault="00352CD4" w:rsidP="00352CD4"/>
          <w:p w14:paraId="49D4573C" w14:textId="3C929C30" w:rsidR="00352CD4" w:rsidRPr="00352CD4" w:rsidRDefault="00352CD4" w:rsidP="00352CD4">
            <w:r>
              <w:t xml:space="preserve">CABE MENCIONAR QUE CON TODOS LOS CASO </w:t>
            </w:r>
            <w:proofErr w:type="gramStart"/>
            <w:r>
              <w:t xml:space="preserve">SE </w:t>
            </w:r>
            <w:r w:rsidR="00646C95">
              <w:t xml:space="preserve"> LES</w:t>
            </w:r>
            <w:proofErr w:type="gramEnd"/>
            <w:r w:rsidR="00646C95">
              <w:t xml:space="preserve"> ESTA </w:t>
            </w:r>
            <w:r>
              <w:t>DANDO SEGUIMIENTO CON CEMUJER.</w:t>
            </w:r>
          </w:p>
          <w:p w14:paraId="62B416F9" w14:textId="77777777" w:rsidR="00352CD4" w:rsidRPr="00352CD4" w:rsidRDefault="00352CD4" w:rsidP="00352CD4">
            <w:r w:rsidRPr="00352CD4">
              <w:t xml:space="preserve"> Atenciones emocionales psicológicas casos que se les da seguimiento </w:t>
            </w:r>
          </w:p>
        </w:tc>
      </w:tr>
    </w:tbl>
    <w:p w14:paraId="50F38672" w14:textId="77777777" w:rsidR="00352CD4" w:rsidRPr="00352CD4" w:rsidRDefault="00352CD4" w:rsidP="00352CD4">
      <w:pPr>
        <w:rPr>
          <w:rFonts w:eastAsia="Times New Roman" w:cs="Times New Roman"/>
          <w:color w:val="C00000"/>
          <w:kern w:val="0"/>
          <w:sz w:val="28"/>
          <w:szCs w:val="28"/>
          <w14:ligatures w14:val="none"/>
        </w:rPr>
      </w:pPr>
    </w:p>
    <w:tbl>
      <w:tblPr>
        <w:tblStyle w:val="Tablaconcuadrcula"/>
        <w:tblpPr w:leftFromText="141" w:rightFromText="141" w:vertAnchor="text" w:horzAnchor="margin" w:tblpY="39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CD4" w:rsidRPr="00352CD4" w14:paraId="22127D33" w14:textId="77777777" w:rsidTr="00A50B60">
        <w:tc>
          <w:tcPr>
            <w:tcW w:w="8828" w:type="dxa"/>
          </w:tcPr>
          <w:p w14:paraId="2979AE30" w14:textId="7DE1A273" w:rsidR="00352CD4" w:rsidRPr="00352CD4" w:rsidRDefault="00352CD4" w:rsidP="00352CD4">
            <w:r w:rsidRPr="00352CD4">
              <w:t xml:space="preserve">Se </w:t>
            </w:r>
            <w:r w:rsidR="0060409D" w:rsidRPr="00352CD4">
              <w:t>está</w:t>
            </w:r>
            <w:r w:rsidRPr="00352CD4">
              <w:t xml:space="preserve"> trabajando con la modalidad de trabajar en las zonas rurales ya que estas mujeres y niñas no buscan las instituciones para poder ser atendidas. Se les están acercando todos estos beneficios hasta el lugar de donde ellas viven</w:t>
            </w:r>
          </w:p>
          <w:p w14:paraId="3C1C3B0F" w14:textId="77777777" w:rsidR="00352CD4" w:rsidRPr="00352CD4" w:rsidRDefault="00352CD4" w:rsidP="00352CD4"/>
        </w:tc>
      </w:tr>
    </w:tbl>
    <w:p w14:paraId="3A59E3B2" w14:textId="77777777" w:rsidR="00352CD4" w:rsidRPr="00352CD4" w:rsidRDefault="00352CD4" w:rsidP="00352CD4">
      <w:pPr>
        <w:rPr>
          <w:rFonts w:eastAsia="Times New Roman" w:cs="Times New Roman"/>
          <w:color w:val="C00000"/>
          <w:kern w:val="0"/>
          <w:sz w:val="28"/>
          <w:szCs w:val="28"/>
          <w14:ligatures w14:val="none"/>
        </w:rPr>
      </w:pPr>
    </w:p>
    <w:p w14:paraId="2580F929" w14:textId="77777777" w:rsidR="00352CD4" w:rsidRPr="00352CD4" w:rsidRDefault="00352CD4" w:rsidP="00352CD4">
      <w:pPr>
        <w:rPr>
          <w:rFonts w:eastAsia="Times New Roman" w:cs="Times New Roman"/>
          <w:color w:val="C00000"/>
          <w:kern w:val="0"/>
          <w:sz w:val="28"/>
          <w:szCs w:val="28"/>
          <w14:ligatures w14:val="none"/>
        </w:rPr>
      </w:pPr>
    </w:p>
    <w:p w14:paraId="5FE35709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33A95031" w14:textId="77777777" w:rsidR="00352CD4" w:rsidRDefault="00352CD4" w:rsidP="00352CD4">
      <w:pPr>
        <w:rPr>
          <w:rFonts w:eastAsia="Times New Roman" w:cs="Times New Roman"/>
          <w:b/>
          <w:bCs/>
          <w:kern w:val="0"/>
          <w14:ligatures w14:val="none"/>
        </w:rPr>
      </w:pPr>
    </w:p>
    <w:p w14:paraId="1ACE259D" w14:textId="77777777" w:rsidR="00646C95" w:rsidRDefault="00646C95" w:rsidP="00352CD4">
      <w:pPr>
        <w:rPr>
          <w:rFonts w:eastAsia="Times New Roman" w:cs="Times New Roman"/>
          <w:b/>
          <w:bCs/>
          <w:kern w:val="0"/>
          <w14:ligatures w14:val="none"/>
        </w:rPr>
      </w:pPr>
    </w:p>
    <w:p w14:paraId="342AC30F" w14:textId="77777777" w:rsidR="00646C95" w:rsidRDefault="00646C95" w:rsidP="00352CD4">
      <w:pPr>
        <w:rPr>
          <w:rFonts w:eastAsia="Times New Roman" w:cs="Times New Roman"/>
          <w:b/>
          <w:bCs/>
          <w:kern w:val="0"/>
          <w14:ligatures w14:val="none"/>
        </w:rPr>
      </w:pPr>
    </w:p>
    <w:p w14:paraId="2F8ED680" w14:textId="7185C6DB" w:rsidR="00352CD4" w:rsidRPr="00352CD4" w:rsidRDefault="00352CD4" w:rsidP="00352CD4">
      <w:pPr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b/>
          <w:bCs/>
          <w:kern w:val="0"/>
          <w14:ligatures w14:val="none"/>
        </w:rPr>
        <w:t xml:space="preserve">Programas y proyectos </w:t>
      </w:r>
    </w:p>
    <w:p w14:paraId="15C7CB5D" w14:textId="77777777" w:rsidR="00352CD4" w:rsidRPr="00352CD4" w:rsidRDefault="00352CD4" w:rsidP="00352CD4">
      <w:pP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352CD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Asesorías legales 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5"/>
        <w:gridCol w:w="864"/>
        <w:gridCol w:w="868"/>
        <w:gridCol w:w="865"/>
        <w:gridCol w:w="865"/>
        <w:gridCol w:w="865"/>
        <w:gridCol w:w="865"/>
        <w:gridCol w:w="865"/>
        <w:gridCol w:w="865"/>
        <w:gridCol w:w="871"/>
      </w:tblGrid>
      <w:tr w:rsidR="00352CD4" w:rsidRPr="00352CD4" w14:paraId="2838381B" w14:textId="77777777" w:rsidTr="00A50B60">
        <w:tc>
          <w:tcPr>
            <w:tcW w:w="882" w:type="dxa"/>
          </w:tcPr>
          <w:p w14:paraId="2CD1609D" w14:textId="77777777" w:rsidR="00352CD4" w:rsidRPr="00352CD4" w:rsidRDefault="00352CD4" w:rsidP="00352CD4">
            <w:r w:rsidRPr="00352CD4">
              <w:t>EDAD</w:t>
            </w:r>
          </w:p>
        </w:tc>
        <w:tc>
          <w:tcPr>
            <w:tcW w:w="882" w:type="dxa"/>
          </w:tcPr>
          <w:p w14:paraId="777438DB" w14:textId="77777777" w:rsidR="00352CD4" w:rsidRPr="00352CD4" w:rsidRDefault="00352CD4" w:rsidP="00352CD4">
            <w:r w:rsidRPr="00352CD4">
              <w:t>15 - 18</w:t>
            </w:r>
          </w:p>
        </w:tc>
        <w:tc>
          <w:tcPr>
            <w:tcW w:w="883" w:type="dxa"/>
          </w:tcPr>
          <w:p w14:paraId="40B610E3" w14:textId="77777777" w:rsidR="00352CD4" w:rsidRPr="00352CD4" w:rsidRDefault="00352CD4" w:rsidP="00352CD4">
            <w:r w:rsidRPr="00352CD4">
              <w:t>18-21</w:t>
            </w:r>
          </w:p>
        </w:tc>
        <w:tc>
          <w:tcPr>
            <w:tcW w:w="883" w:type="dxa"/>
          </w:tcPr>
          <w:p w14:paraId="23B29A86" w14:textId="77777777" w:rsidR="00352CD4" w:rsidRPr="00352CD4" w:rsidRDefault="00352CD4" w:rsidP="00352CD4">
            <w:r w:rsidRPr="00352CD4">
              <w:t>21 - 25</w:t>
            </w:r>
          </w:p>
        </w:tc>
        <w:tc>
          <w:tcPr>
            <w:tcW w:w="883" w:type="dxa"/>
          </w:tcPr>
          <w:p w14:paraId="15DEDA27" w14:textId="77777777" w:rsidR="00352CD4" w:rsidRPr="00352CD4" w:rsidRDefault="00352CD4" w:rsidP="00352CD4">
            <w:r w:rsidRPr="00352CD4">
              <w:t>25 - 29</w:t>
            </w:r>
          </w:p>
        </w:tc>
        <w:tc>
          <w:tcPr>
            <w:tcW w:w="883" w:type="dxa"/>
          </w:tcPr>
          <w:p w14:paraId="2163CAFC" w14:textId="77777777" w:rsidR="00352CD4" w:rsidRPr="00352CD4" w:rsidRDefault="00352CD4" w:rsidP="00352CD4">
            <w:r w:rsidRPr="00352CD4">
              <w:t>29 - 33</w:t>
            </w:r>
          </w:p>
        </w:tc>
        <w:tc>
          <w:tcPr>
            <w:tcW w:w="883" w:type="dxa"/>
          </w:tcPr>
          <w:p w14:paraId="0C6EDD99" w14:textId="77777777" w:rsidR="00352CD4" w:rsidRPr="00352CD4" w:rsidRDefault="00352CD4" w:rsidP="00352CD4">
            <w:r w:rsidRPr="00352CD4">
              <w:t>33 - 40</w:t>
            </w:r>
          </w:p>
        </w:tc>
        <w:tc>
          <w:tcPr>
            <w:tcW w:w="883" w:type="dxa"/>
          </w:tcPr>
          <w:p w14:paraId="1437E4F7" w14:textId="77777777" w:rsidR="00352CD4" w:rsidRPr="00352CD4" w:rsidRDefault="00352CD4" w:rsidP="00352CD4">
            <w:r w:rsidRPr="00352CD4">
              <w:t>40 - 50</w:t>
            </w:r>
          </w:p>
        </w:tc>
        <w:tc>
          <w:tcPr>
            <w:tcW w:w="883" w:type="dxa"/>
          </w:tcPr>
          <w:p w14:paraId="3F579BEA" w14:textId="77777777" w:rsidR="00352CD4" w:rsidRPr="00352CD4" w:rsidRDefault="00352CD4" w:rsidP="00352CD4">
            <w:r w:rsidRPr="00352CD4">
              <w:t>50 - 60</w:t>
            </w:r>
          </w:p>
        </w:tc>
        <w:tc>
          <w:tcPr>
            <w:tcW w:w="883" w:type="dxa"/>
          </w:tcPr>
          <w:p w14:paraId="1F054517" w14:textId="77777777" w:rsidR="00352CD4" w:rsidRPr="00352CD4" w:rsidRDefault="00352CD4" w:rsidP="00352CD4">
            <w:r w:rsidRPr="00352CD4">
              <w:t>60 mas</w:t>
            </w:r>
          </w:p>
        </w:tc>
      </w:tr>
      <w:tr w:rsidR="00352CD4" w:rsidRPr="00352CD4" w14:paraId="24825DE7" w14:textId="77777777" w:rsidTr="00A50B60">
        <w:tc>
          <w:tcPr>
            <w:tcW w:w="882" w:type="dxa"/>
          </w:tcPr>
          <w:p w14:paraId="0FCD38DB" w14:textId="77777777" w:rsidR="00352CD4" w:rsidRPr="00352CD4" w:rsidRDefault="00352CD4" w:rsidP="00352CD4">
            <w:r w:rsidRPr="00352CD4">
              <w:t>HOMBRE</w:t>
            </w:r>
          </w:p>
        </w:tc>
        <w:tc>
          <w:tcPr>
            <w:tcW w:w="882" w:type="dxa"/>
          </w:tcPr>
          <w:p w14:paraId="4F0AE341" w14:textId="667FAEAD" w:rsidR="00352CD4" w:rsidRPr="00352CD4" w:rsidRDefault="00352CD4" w:rsidP="00352CD4">
            <w:r>
              <w:t>2</w:t>
            </w:r>
          </w:p>
        </w:tc>
        <w:tc>
          <w:tcPr>
            <w:tcW w:w="883" w:type="dxa"/>
          </w:tcPr>
          <w:p w14:paraId="6FBD0934" w14:textId="77777777" w:rsidR="00352CD4" w:rsidRPr="00352CD4" w:rsidRDefault="00352CD4" w:rsidP="00352CD4"/>
        </w:tc>
        <w:tc>
          <w:tcPr>
            <w:tcW w:w="883" w:type="dxa"/>
          </w:tcPr>
          <w:p w14:paraId="421712DE" w14:textId="77777777" w:rsidR="00352CD4" w:rsidRPr="00352CD4" w:rsidRDefault="00352CD4" w:rsidP="00352CD4"/>
        </w:tc>
        <w:tc>
          <w:tcPr>
            <w:tcW w:w="883" w:type="dxa"/>
          </w:tcPr>
          <w:p w14:paraId="0A3B959C" w14:textId="77777777" w:rsidR="00352CD4" w:rsidRPr="00352CD4" w:rsidRDefault="00352CD4" w:rsidP="00352CD4"/>
        </w:tc>
        <w:tc>
          <w:tcPr>
            <w:tcW w:w="883" w:type="dxa"/>
          </w:tcPr>
          <w:p w14:paraId="2AE735AC" w14:textId="77777777" w:rsidR="00352CD4" w:rsidRPr="00352CD4" w:rsidRDefault="00352CD4" w:rsidP="00352CD4"/>
        </w:tc>
        <w:tc>
          <w:tcPr>
            <w:tcW w:w="883" w:type="dxa"/>
          </w:tcPr>
          <w:p w14:paraId="0302E393" w14:textId="77777777" w:rsidR="00352CD4" w:rsidRPr="00352CD4" w:rsidRDefault="00352CD4" w:rsidP="00352CD4"/>
        </w:tc>
        <w:tc>
          <w:tcPr>
            <w:tcW w:w="883" w:type="dxa"/>
          </w:tcPr>
          <w:p w14:paraId="20E13AF2" w14:textId="77777777" w:rsidR="00352CD4" w:rsidRPr="00352CD4" w:rsidRDefault="00352CD4" w:rsidP="00352CD4"/>
        </w:tc>
        <w:tc>
          <w:tcPr>
            <w:tcW w:w="883" w:type="dxa"/>
          </w:tcPr>
          <w:p w14:paraId="7B9F26C3" w14:textId="77777777" w:rsidR="00352CD4" w:rsidRPr="00352CD4" w:rsidRDefault="00352CD4" w:rsidP="00352CD4"/>
        </w:tc>
        <w:tc>
          <w:tcPr>
            <w:tcW w:w="883" w:type="dxa"/>
          </w:tcPr>
          <w:p w14:paraId="239EF74F" w14:textId="77777777" w:rsidR="00352CD4" w:rsidRPr="00352CD4" w:rsidRDefault="00352CD4" w:rsidP="00352CD4"/>
        </w:tc>
      </w:tr>
      <w:tr w:rsidR="00352CD4" w:rsidRPr="00352CD4" w14:paraId="0A05ACA2" w14:textId="77777777" w:rsidTr="00A50B60">
        <w:tc>
          <w:tcPr>
            <w:tcW w:w="882" w:type="dxa"/>
          </w:tcPr>
          <w:p w14:paraId="38593658" w14:textId="77777777" w:rsidR="00352CD4" w:rsidRPr="00352CD4" w:rsidRDefault="00352CD4" w:rsidP="00352CD4">
            <w:r w:rsidRPr="00352CD4">
              <w:t>MUJER</w:t>
            </w:r>
          </w:p>
        </w:tc>
        <w:tc>
          <w:tcPr>
            <w:tcW w:w="882" w:type="dxa"/>
          </w:tcPr>
          <w:p w14:paraId="51869620" w14:textId="77777777" w:rsidR="00352CD4" w:rsidRPr="00352CD4" w:rsidRDefault="00352CD4" w:rsidP="00352CD4"/>
        </w:tc>
        <w:tc>
          <w:tcPr>
            <w:tcW w:w="883" w:type="dxa"/>
          </w:tcPr>
          <w:p w14:paraId="333A2065" w14:textId="77777777" w:rsidR="00352CD4" w:rsidRPr="00352CD4" w:rsidRDefault="00352CD4" w:rsidP="00352CD4"/>
        </w:tc>
        <w:tc>
          <w:tcPr>
            <w:tcW w:w="883" w:type="dxa"/>
          </w:tcPr>
          <w:p w14:paraId="57F98334" w14:textId="01762AB7" w:rsidR="00352CD4" w:rsidRPr="00352CD4" w:rsidRDefault="00352CD4" w:rsidP="00352CD4"/>
        </w:tc>
        <w:tc>
          <w:tcPr>
            <w:tcW w:w="883" w:type="dxa"/>
          </w:tcPr>
          <w:p w14:paraId="1A2B4ACB" w14:textId="4B5D1916" w:rsidR="00352CD4" w:rsidRPr="00352CD4" w:rsidRDefault="00352CD4" w:rsidP="00352CD4">
            <w:r>
              <w:t>5</w:t>
            </w:r>
          </w:p>
        </w:tc>
        <w:tc>
          <w:tcPr>
            <w:tcW w:w="883" w:type="dxa"/>
          </w:tcPr>
          <w:p w14:paraId="09E10C9D" w14:textId="27559819" w:rsidR="00352CD4" w:rsidRPr="00352CD4" w:rsidRDefault="00352CD4" w:rsidP="00352CD4"/>
        </w:tc>
        <w:tc>
          <w:tcPr>
            <w:tcW w:w="883" w:type="dxa"/>
          </w:tcPr>
          <w:p w14:paraId="19ADA5B9" w14:textId="77777777" w:rsidR="00352CD4" w:rsidRPr="00352CD4" w:rsidRDefault="00352CD4" w:rsidP="00352CD4"/>
        </w:tc>
        <w:tc>
          <w:tcPr>
            <w:tcW w:w="883" w:type="dxa"/>
          </w:tcPr>
          <w:p w14:paraId="35BB7702" w14:textId="77777777" w:rsidR="00352CD4" w:rsidRPr="00352CD4" w:rsidRDefault="00352CD4" w:rsidP="00352CD4"/>
        </w:tc>
        <w:tc>
          <w:tcPr>
            <w:tcW w:w="883" w:type="dxa"/>
          </w:tcPr>
          <w:p w14:paraId="73D16888" w14:textId="19B8D143" w:rsidR="00352CD4" w:rsidRPr="00352CD4" w:rsidRDefault="00352CD4" w:rsidP="00352CD4"/>
        </w:tc>
        <w:tc>
          <w:tcPr>
            <w:tcW w:w="883" w:type="dxa"/>
          </w:tcPr>
          <w:p w14:paraId="43A41D52" w14:textId="6240AED3" w:rsidR="00352CD4" w:rsidRPr="00352CD4" w:rsidRDefault="00352CD4" w:rsidP="00352CD4"/>
        </w:tc>
      </w:tr>
    </w:tbl>
    <w:p w14:paraId="16BC6E2A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55DAF448" w14:textId="77777777" w:rsidR="00352CD4" w:rsidRPr="00352CD4" w:rsidRDefault="00352CD4" w:rsidP="00352CD4">
      <w:pP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352CD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Atenciones emocionales 14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5"/>
        <w:gridCol w:w="864"/>
        <w:gridCol w:w="868"/>
        <w:gridCol w:w="865"/>
        <w:gridCol w:w="865"/>
        <w:gridCol w:w="865"/>
        <w:gridCol w:w="865"/>
        <w:gridCol w:w="865"/>
        <w:gridCol w:w="865"/>
        <w:gridCol w:w="871"/>
      </w:tblGrid>
      <w:tr w:rsidR="00352CD4" w:rsidRPr="00352CD4" w14:paraId="5E84FE9E" w14:textId="77777777" w:rsidTr="00A50B60">
        <w:tc>
          <w:tcPr>
            <w:tcW w:w="882" w:type="dxa"/>
          </w:tcPr>
          <w:p w14:paraId="4BDA62BF" w14:textId="77777777" w:rsidR="00352CD4" w:rsidRPr="00352CD4" w:rsidRDefault="00352CD4" w:rsidP="00352CD4">
            <w:r w:rsidRPr="00352CD4">
              <w:t>EDAD</w:t>
            </w:r>
          </w:p>
        </w:tc>
        <w:tc>
          <w:tcPr>
            <w:tcW w:w="882" w:type="dxa"/>
          </w:tcPr>
          <w:p w14:paraId="140B0524" w14:textId="77777777" w:rsidR="00352CD4" w:rsidRPr="00352CD4" w:rsidRDefault="00352CD4" w:rsidP="00352CD4">
            <w:r w:rsidRPr="00352CD4">
              <w:t>15 - 18</w:t>
            </w:r>
          </w:p>
        </w:tc>
        <w:tc>
          <w:tcPr>
            <w:tcW w:w="883" w:type="dxa"/>
          </w:tcPr>
          <w:p w14:paraId="05D1020F" w14:textId="77777777" w:rsidR="00352CD4" w:rsidRPr="00352CD4" w:rsidRDefault="00352CD4" w:rsidP="00352CD4">
            <w:r w:rsidRPr="00352CD4">
              <w:t>18-21</w:t>
            </w:r>
          </w:p>
        </w:tc>
        <w:tc>
          <w:tcPr>
            <w:tcW w:w="883" w:type="dxa"/>
          </w:tcPr>
          <w:p w14:paraId="3E48B3F8" w14:textId="77777777" w:rsidR="00352CD4" w:rsidRPr="00352CD4" w:rsidRDefault="00352CD4" w:rsidP="00352CD4">
            <w:r w:rsidRPr="00352CD4">
              <w:t>21 - 25</w:t>
            </w:r>
          </w:p>
        </w:tc>
        <w:tc>
          <w:tcPr>
            <w:tcW w:w="883" w:type="dxa"/>
          </w:tcPr>
          <w:p w14:paraId="062D059E" w14:textId="77777777" w:rsidR="00352CD4" w:rsidRPr="00352CD4" w:rsidRDefault="00352CD4" w:rsidP="00352CD4">
            <w:r w:rsidRPr="00352CD4">
              <w:t>25 - 29</w:t>
            </w:r>
          </w:p>
        </w:tc>
        <w:tc>
          <w:tcPr>
            <w:tcW w:w="883" w:type="dxa"/>
          </w:tcPr>
          <w:p w14:paraId="083D2DAF" w14:textId="77777777" w:rsidR="00352CD4" w:rsidRPr="00352CD4" w:rsidRDefault="00352CD4" w:rsidP="00352CD4">
            <w:r w:rsidRPr="00352CD4">
              <w:t>29 - 33</w:t>
            </w:r>
          </w:p>
        </w:tc>
        <w:tc>
          <w:tcPr>
            <w:tcW w:w="883" w:type="dxa"/>
          </w:tcPr>
          <w:p w14:paraId="2E0E374A" w14:textId="77777777" w:rsidR="00352CD4" w:rsidRPr="00352CD4" w:rsidRDefault="00352CD4" w:rsidP="00352CD4">
            <w:r w:rsidRPr="00352CD4">
              <w:t>33 - 40</w:t>
            </w:r>
          </w:p>
        </w:tc>
        <w:tc>
          <w:tcPr>
            <w:tcW w:w="883" w:type="dxa"/>
          </w:tcPr>
          <w:p w14:paraId="726BEBDE" w14:textId="77777777" w:rsidR="00352CD4" w:rsidRPr="00352CD4" w:rsidRDefault="00352CD4" w:rsidP="00352CD4">
            <w:r w:rsidRPr="00352CD4">
              <w:t>40 - 50</w:t>
            </w:r>
          </w:p>
        </w:tc>
        <w:tc>
          <w:tcPr>
            <w:tcW w:w="883" w:type="dxa"/>
          </w:tcPr>
          <w:p w14:paraId="3144A99F" w14:textId="77777777" w:rsidR="00352CD4" w:rsidRPr="00352CD4" w:rsidRDefault="00352CD4" w:rsidP="00352CD4">
            <w:r w:rsidRPr="00352CD4">
              <w:t>50 - 60</w:t>
            </w:r>
          </w:p>
        </w:tc>
        <w:tc>
          <w:tcPr>
            <w:tcW w:w="883" w:type="dxa"/>
          </w:tcPr>
          <w:p w14:paraId="322C09E9" w14:textId="77777777" w:rsidR="00352CD4" w:rsidRPr="00352CD4" w:rsidRDefault="00352CD4" w:rsidP="00352CD4">
            <w:r w:rsidRPr="00352CD4">
              <w:t>60 mas</w:t>
            </w:r>
          </w:p>
        </w:tc>
      </w:tr>
      <w:tr w:rsidR="00352CD4" w:rsidRPr="00352CD4" w14:paraId="1E8A5745" w14:textId="77777777" w:rsidTr="00A50B60">
        <w:tc>
          <w:tcPr>
            <w:tcW w:w="882" w:type="dxa"/>
          </w:tcPr>
          <w:p w14:paraId="2F28DE79" w14:textId="77777777" w:rsidR="00352CD4" w:rsidRPr="00352CD4" w:rsidRDefault="00352CD4" w:rsidP="00352CD4">
            <w:r w:rsidRPr="00352CD4">
              <w:t>HOMBRE</w:t>
            </w:r>
          </w:p>
        </w:tc>
        <w:tc>
          <w:tcPr>
            <w:tcW w:w="882" w:type="dxa"/>
          </w:tcPr>
          <w:p w14:paraId="4DEB9116" w14:textId="49478C08" w:rsidR="00352CD4" w:rsidRPr="00352CD4" w:rsidRDefault="00352CD4" w:rsidP="00352CD4">
            <w:r>
              <w:t>4</w:t>
            </w:r>
          </w:p>
        </w:tc>
        <w:tc>
          <w:tcPr>
            <w:tcW w:w="883" w:type="dxa"/>
          </w:tcPr>
          <w:p w14:paraId="6129DD9F" w14:textId="77777777" w:rsidR="00352CD4" w:rsidRPr="00352CD4" w:rsidRDefault="00352CD4" w:rsidP="00352CD4"/>
        </w:tc>
        <w:tc>
          <w:tcPr>
            <w:tcW w:w="883" w:type="dxa"/>
          </w:tcPr>
          <w:p w14:paraId="1E27F46E" w14:textId="77777777" w:rsidR="00352CD4" w:rsidRPr="00352CD4" w:rsidRDefault="00352CD4" w:rsidP="00352CD4"/>
        </w:tc>
        <w:tc>
          <w:tcPr>
            <w:tcW w:w="883" w:type="dxa"/>
          </w:tcPr>
          <w:p w14:paraId="7DD8E75D" w14:textId="77777777" w:rsidR="00352CD4" w:rsidRPr="00352CD4" w:rsidRDefault="00352CD4" w:rsidP="00352CD4"/>
        </w:tc>
        <w:tc>
          <w:tcPr>
            <w:tcW w:w="883" w:type="dxa"/>
          </w:tcPr>
          <w:p w14:paraId="0530DEF6" w14:textId="77777777" w:rsidR="00352CD4" w:rsidRPr="00352CD4" w:rsidRDefault="00352CD4" w:rsidP="00352CD4"/>
        </w:tc>
        <w:tc>
          <w:tcPr>
            <w:tcW w:w="883" w:type="dxa"/>
          </w:tcPr>
          <w:p w14:paraId="3EE646BA" w14:textId="77777777" w:rsidR="00352CD4" w:rsidRPr="00352CD4" w:rsidRDefault="00352CD4" w:rsidP="00352CD4"/>
        </w:tc>
        <w:tc>
          <w:tcPr>
            <w:tcW w:w="883" w:type="dxa"/>
          </w:tcPr>
          <w:p w14:paraId="233432BA" w14:textId="77777777" w:rsidR="00352CD4" w:rsidRPr="00352CD4" w:rsidRDefault="00352CD4" w:rsidP="00352CD4"/>
        </w:tc>
        <w:tc>
          <w:tcPr>
            <w:tcW w:w="883" w:type="dxa"/>
          </w:tcPr>
          <w:p w14:paraId="248AC54A" w14:textId="77777777" w:rsidR="00352CD4" w:rsidRPr="00352CD4" w:rsidRDefault="00352CD4" w:rsidP="00352CD4"/>
        </w:tc>
        <w:tc>
          <w:tcPr>
            <w:tcW w:w="883" w:type="dxa"/>
          </w:tcPr>
          <w:p w14:paraId="7ABF78CD" w14:textId="77777777" w:rsidR="00352CD4" w:rsidRPr="00352CD4" w:rsidRDefault="00352CD4" w:rsidP="00352CD4"/>
        </w:tc>
      </w:tr>
      <w:tr w:rsidR="00352CD4" w:rsidRPr="00352CD4" w14:paraId="2211DBC9" w14:textId="77777777" w:rsidTr="00A50B60">
        <w:tc>
          <w:tcPr>
            <w:tcW w:w="882" w:type="dxa"/>
          </w:tcPr>
          <w:p w14:paraId="3C42C337" w14:textId="77777777" w:rsidR="00352CD4" w:rsidRPr="00352CD4" w:rsidRDefault="00352CD4" w:rsidP="00352CD4">
            <w:r w:rsidRPr="00352CD4">
              <w:t>MUJER</w:t>
            </w:r>
          </w:p>
        </w:tc>
        <w:tc>
          <w:tcPr>
            <w:tcW w:w="882" w:type="dxa"/>
          </w:tcPr>
          <w:p w14:paraId="6847E3F4" w14:textId="77777777" w:rsidR="00352CD4" w:rsidRPr="00352CD4" w:rsidRDefault="00352CD4" w:rsidP="00352CD4">
            <w:r w:rsidRPr="00352CD4">
              <w:t>5</w:t>
            </w:r>
          </w:p>
        </w:tc>
        <w:tc>
          <w:tcPr>
            <w:tcW w:w="883" w:type="dxa"/>
          </w:tcPr>
          <w:p w14:paraId="2900F2B7" w14:textId="77777777" w:rsidR="00352CD4" w:rsidRPr="00352CD4" w:rsidRDefault="00352CD4" w:rsidP="00352CD4"/>
        </w:tc>
        <w:tc>
          <w:tcPr>
            <w:tcW w:w="883" w:type="dxa"/>
          </w:tcPr>
          <w:p w14:paraId="246C1F9D" w14:textId="58D3F8EE" w:rsidR="00352CD4" w:rsidRPr="00352CD4" w:rsidRDefault="00352CD4" w:rsidP="00352CD4"/>
        </w:tc>
        <w:tc>
          <w:tcPr>
            <w:tcW w:w="883" w:type="dxa"/>
          </w:tcPr>
          <w:p w14:paraId="6305884C" w14:textId="57019D20" w:rsidR="00352CD4" w:rsidRPr="00352CD4" w:rsidRDefault="00352CD4" w:rsidP="00352CD4"/>
        </w:tc>
        <w:tc>
          <w:tcPr>
            <w:tcW w:w="883" w:type="dxa"/>
          </w:tcPr>
          <w:p w14:paraId="664AC9A3" w14:textId="73F5A638" w:rsidR="00352CD4" w:rsidRPr="00352CD4" w:rsidRDefault="00352CD4" w:rsidP="00352CD4"/>
        </w:tc>
        <w:tc>
          <w:tcPr>
            <w:tcW w:w="883" w:type="dxa"/>
          </w:tcPr>
          <w:p w14:paraId="5E265FFC" w14:textId="77777777" w:rsidR="00352CD4" w:rsidRPr="00352CD4" w:rsidRDefault="00352CD4" w:rsidP="00352CD4"/>
        </w:tc>
        <w:tc>
          <w:tcPr>
            <w:tcW w:w="883" w:type="dxa"/>
          </w:tcPr>
          <w:p w14:paraId="013D245C" w14:textId="77777777" w:rsidR="00352CD4" w:rsidRPr="00352CD4" w:rsidRDefault="00352CD4" w:rsidP="00352CD4"/>
        </w:tc>
        <w:tc>
          <w:tcPr>
            <w:tcW w:w="883" w:type="dxa"/>
          </w:tcPr>
          <w:p w14:paraId="21A8A0C9" w14:textId="77777777" w:rsidR="00352CD4" w:rsidRPr="00352CD4" w:rsidRDefault="00352CD4" w:rsidP="00352CD4"/>
        </w:tc>
        <w:tc>
          <w:tcPr>
            <w:tcW w:w="883" w:type="dxa"/>
          </w:tcPr>
          <w:p w14:paraId="5D2CFDCF" w14:textId="31F6AB21" w:rsidR="00352CD4" w:rsidRPr="00352CD4" w:rsidRDefault="00352CD4" w:rsidP="00352CD4"/>
        </w:tc>
      </w:tr>
    </w:tbl>
    <w:p w14:paraId="22296744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22C87AB2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  <w:r w:rsidRPr="00352CD4">
        <w:rPr>
          <w:rFonts w:eastAsia="Times New Roman" w:cs="Times New Roman"/>
          <w:kern w:val="0"/>
          <w14:ligatures w14:val="none"/>
        </w:rPr>
        <w:t xml:space="preserve">  Capacitaciones y charlas en fortalecimiento de derechos y sensibilización</w:t>
      </w:r>
    </w:p>
    <w:p w14:paraId="0017C7CC" w14:textId="44D922BB" w:rsidR="00352CD4" w:rsidRDefault="00352CD4" w:rsidP="00352CD4">
      <w:pPr>
        <w:numPr>
          <w:ilvl w:val="0"/>
          <w:numId w:val="1"/>
        </w:numPr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SE TRABAJO CON EDUCO en donde fueron beneficiados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6"/>
        <w:gridCol w:w="2726"/>
        <w:gridCol w:w="2726"/>
      </w:tblGrid>
      <w:tr w:rsidR="00646C95" w14:paraId="0DA4CC8B" w14:textId="77777777" w:rsidTr="00352CD4">
        <w:tc>
          <w:tcPr>
            <w:tcW w:w="2942" w:type="dxa"/>
          </w:tcPr>
          <w:p w14:paraId="608CC2D4" w14:textId="701FBC56" w:rsidR="00352CD4" w:rsidRDefault="00352CD4" w:rsidP="00352CD4">
            <w:pPr>
              <w:contextualSpacing/>
            </w:pPr>
            <w:r>
              <w:t>Padres, madres</w:t>
            </w:r>
          </w:p>
        </w:tc>
        <w:tc>
          <w:tcPr>
            <w:tcW w:w="2943" w:type="dxa"/>
          </w:tcPr>
          <w:p w14:paraId="131B3269" w14:textId="71B72034" w:rsidR="00352CD4" w:rsidRDefault="00352CD4" w:rsidP="00352CD4">
            <w:pPr>
              <w:contextualSpacing/>
            </w:pPr>
            <w:r>
              <w:t>Niños niñas y adolescentes</w:t>
            </w:r>
          </w:p>
        </w:tc>
        <w:tc>
          <w:tcPr>
            <w:tcW w:w="2943" w:type="dxa"/>
          </w:tcPr>
          <w:p w14:paraId="15698F22" w14:textId="043B665A" w:rsidR="00352CD4" w:rsidRDefault="00646C95" w:rsidP="00352CD4">
            <w:pPr>
              <w:contextualSpacing/>
            </w:pPr>
            <w:r>
              <w:t xml:space="preserve">En estas </w:t>
            </w:r>
            <w:r w:rsidR="00962C80">
              <w:t>jornadas se</w:t>
            </w:r>
            <w:r>
              <w:t xml:space="preserve"> </w:t>
            </w:r>
            <w:r w:rsidR="007F1EBB">
              <w:t>trabajó en</w:t>
            </w:r>
            <w:r>
              <w:t xml:space="preserve"> coordinación con EDUCO, con </w:t>
            </w:r>
            <w:r w:rsidR="007F1EBB">
              <w:t>padres y</w:t>
            </w:r>
            <w:r>
              <w:t xml:space="preserve"> encargados de los niño</w:t>
            </w:r>
            <w:r w:rsidR="004B1173">
              <w:t xml:space="preserve">s, niñas y </w:t>
            </w:r>
            <w:r w:rsidR="007F1EBB">
              <w:t>adolescentes de</w:t>
            </w:r>
            <w:r w:rsidR="004B1173">
              <w:t xml:space="preserve"> las escuelas </w:t>
            </w:r>
            <w:r w:rsidR="007F1EBB">
              <w:t xml:space="preserve">de </w:t>
            </w:r>
            <w:proofErr w:type="spellStart"/>
            <w:r w:rsidR="007F1EBB">
              <w:t>futboll</w:t>
            </w:r>
            <w:proofErr w:type="spellEnd"/>
            <w:r w:rsidR="004B1173">
              <w:t xml:space="preserve"> del municipio de San </w:t>
            </w:r>
            <w:r w:rsidR="00962C80">
              <w:t>Martín</w:t>
            </w:r>
          </w:p>
        </w:tc>
      </w:tr>
      <w:tr w:rsidR="00646C95" w14:paraId="6E155A4D" w14:textId="77777777" w:rsidTr="00352CD4">
        <w:tc>
          <w:tcPr>
            <w:tcW w:w="2942" w:type="dxa"/>
          </w:tcPr>
          <w:p w14:paraId="0647A506" w14:textId="71CA9421" w:rsidR="00352CD4" w:rsidRDefault="00646C95" w:rsidP="00352CD4">
            <w:pPr>
              <w:contextualSpacing/>
            </w:pPr>
            <w:r>
              <w:t>120</w:t>
            </w:r>
          </w:p>
        </w:tc>
        <w:tc>
          <w:tcPr>
            <w:tcW w:w="2943" w:type="dxa"/>
          </w:tcPr>
          <w:p w14:paraId="05929752" w14:textId="45DF0356" w:rsidR="00352CD4" w:rsidRDefault="00646C95" w:rsidP="00352CD4">
            <w:pPr>
              <w:contextualSpacing/>
            </w:pPr>
            <w:r>
              <w:t>120</w:t>
            </w:r>
          </w:p>
        </w:tc>
        <w:tc>
          <w:tcPr>
            <w:tcW w:w="2943" w:type="dxa"/>
          </w:tcPr>
          <w:p w14:paraId="63C3EAD8" w14:textId="77777777" w:rsidR="00352CD4" w:rsidRDefault="00352CD4" w:rsidP="00352CD4">
            <w:pPr>
              <w:contextualSpacing/>
            </w:pPr>
          </w:p>
        </w:tc>
      </w:tr>
    </w:tbl>
    <w:p w14:paraId="4445F784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kern w:val="0"/>
          <w14:ligatures w14:val="none"/>
        </w:rPr>
      </w:pPr>
    </w:p>
    <w:p w14:paraId="2B589B60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014D898C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kern w:val="0"/>
          <w14:ligatures w14:val="none"/>
        </w:rPr>
      </w:pPr>
    </w:p>
    <w:p w14:paraId="16A26E8B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b/>
          <w:bCs/>
          <w:kern w:val="0"/>
          <w14:ligatures w14:val="none"/>
        </w:rPr>
        <w:t>Talleres dirigidos a las mujeres del municipio</w:t>
      </w:r>
    </w:p>
    <w:p w14:paraId="70778430" w14:textId="532CAD87" w:rsidR="00352CD4" w:rsidRPr="00352CD4" w:rsidRDefault="00352CD4" w:rsidP="00352CD4">
      <w:pPr>
        <w:numPr>
          <w:ilvl w:val="0"/>
          <w:numId w:val="1"/>
        </w:numPr>
        <w:contextualSpacing/>
        <w:rPr>
          <w:rFonts w:eastAsia="Times New Roman" w:cs="Times New Roman"/>
          <w:kern w:val="0"/>
          <w14:ligatures w14:val="none"/>
        </w:rPr>
      </w:pPr>
      <w:r w:rsidRPr="00352CD4">
        <w:rPr>
          <w:rFonts w:eastAsia="Times New Roman" w:cs="Times New Roman"/>
          <w:kern w:val="0"/>
          <w14:ligatures w14:val="none"/>
        </w:rPr>
        <w:t xml:space="preserve">Se han </w:t>
      </w:r>
      <w:r w:rsidR="004B1173">
        <w:rPr>
          <w:rFonts w:eastAsia="Times New Roman" w:cs="Times New Roman"/>
          <w:kern w:val="0"/>
          <w14:ligatures w14:val="none"/>
        </w:rPr>
        <w:t>realizado diferentes talleres en coordinación con participación ciudadana</w:t>
      </w:r>
    </w:p>
    <w:p w14:paraId="34172BE6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b/>
          <w:bCs/>
          <w:kern w:val="0"/>
          <w14:ligatures w14:val="none"/>
        </w:rPr>
      </w:pPr>
    </w:p>
    <w:p w14:paraId="1F02DF93" w14:textId="412064CB" w:rsidR="00352CD4" w:rsidRDefault="0060409D" w:rsidP="0060409D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Taller de manejo (17 mujeres beneficiadas) Comunidad Las Rosas</w:t>
      </w:r>
    </w:p>
    <w:p w14:paraId="6EB5300C" w14:textId="0C101DB4" w:rsidR="0060409D" w:rsidRDefault="0060409D" w:rsidP="0060409D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Taller de Manejo (10 mujeres beneficiadas) Residencial Ala Vista</w:t>
      </w:r>
    </w:p>
    <w:p w14:paraId="6A4A5919" w14:textId="428A0AE6" w:rsidR="0060409D" w:rsidRDefault="0060409D" w:rsidP="0060409D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Taller de croché bordado (12 mujeres beneficiadas) Residencial Alta Vista</w:t>
      </w:r>
    </w:p>
    <w:p w14:paraId="073263B4" w14:textId="1E3BC532" w:rsidR="0060409D" w:rsidRDefault="0060409D" w:rsidP="0060409D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Taller de huertos caseros (8 mujeres beneficiadas) Distrito Alta Vista </w:t>
      </w:r>
    </w:p>
    <w:p w14:paraId="13D47B27" w14:textId="227C2977" w:rsidR="004A4BE4" w:rsidRPr="0060409D" w:rsidRDefault="004A4BE4" w:rsidP="0060409D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Taller de piñatería </w:t>
      </w:r>
      <w:proofErr w:type="gramStart"/>
      <w:r>
        <w:rPr>
          <w:rFonts w:eastAsia="Times New Roman" w:cs="Times New Roman"/>
          <w:kern w:val="0"/>
          <w14:ligatures w14:val="none"/>
        </w:rPr>
        <w:t>( Colonia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Santa Fe 2 )</w:t>
      </w:r>
    </w:p>
    <w:p w14:paraId="4A00152A" w14:textId="77777777" w:rsidR="0060409D" w:rsidRDefault="0060409D" w:rsidP="00352CD4">
      <w:pPr>
        <w:ind w:firstLine="708"/>
        <w:rPr>
          <w:rFonts w:eastAsia="Times New Roman" w:cs="Times New Roman"/>
          <w:b/>
          <w:bCs/>
          <w:kern w:val="0"/>
          <w14:ligatures w14:val="none"/>
        </w:rPr>
      </w:pPr>
    </w:p>
    <w:p w14:paraId="1AD5989F" w14:textId="77777777" w:rsidR="0060409D" w:rsidRDefault="0060409D" w:rsidP="00352CD4">
      <w:pPr>
        <w:ind w:firstLine="708"/>
        <w:rPr>
          <w:rFonts w:eastAsia="Times New Roman" w:cs="Times New Roman"/>
          <w:b/>
          <w:bCs/>
          <w:kern w:val="0"/>
          <w14:ligatures w14:val="none"/>
        </w:rPr>
      </w:pPr>
    </w:p>
    <w:p w14:paraId="110907ED" w14:textId="77777777" w:rsidR="0060409D" w:rsidRDefault="0060409D" w:rsidP="00352CD4">
      <w:pPr>
        <w:ind w:firstLine="708"/>
        <w:rPr>
          <w:rFonts w:eastAsia="Times New Roman" w:cs="Times New Roman"/>
          <w:b/>
          <w:bCs/>
          <w:kern w:val="0"/>
          <w14:ligatures w14:val="none"/>
        </w:rPr>
      </w:pPr>
    </w:p>
    <w:p w14:paraId="664EDBDE" w14:textId="77777777" w:rsidR="0060409D" w:rsidRDefault="0060409D" w:rsidP="00352CD4">
      <w:pPr>
        <w:ind w:firstLine="708"/>
        <w:rPr>
          <w:rFonts w:eastAsia="Times New Roman" w:cs="Times New Roman"/>
          <w:b/>
          <w:bCs/>
          <w:kern w:val="0"/>
          <w14:ligatures w14:val="none"/>
        </w:rPr>
      </w:pPr>
    </w:p>
    <w:p w14:paraId="459C92AF" w14:textId="77777777" w:rsidR="0060409D" w:rsidRDefault="0060409D" w:rsidP="00352CD4">
      <w:pPr>
        <w:ind w:firstLine="708"/>
        <w:rPr>
          <w:rFonts w:eastAsia="Times New Roman" w:cs="Times New Roman"/>
          <w:b/>
          <w:bCs/>
          <w:kern w:val="0"/>
          <w14:ligatures w14:val="none"/>
        </w:rPr>
      </w:pPr>
    </w:p>
    <w:p w14:paraId="4C47BD34" w14:textId="7A55B8B9" w:rsidR="00352CD4" w:rsidRPr="00352CD4" w:rsidRDefault="00352CD4" w:rsidP="00352CD4">
      <w:pPr>
        <w:ind w:firstLine="708"/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b/>
          <w:bCs/>
          <w:kern w:val="0"/>
          <w14:ligatures w14:val="none"/>
        </w:rPr>
        <w:t>Reuniones de trabajo con mujeres de la municipalidad</w:t>
      </w:r>
    </w:p>
    <w:p w14:paraId="77325392" w14:textId="77777777" w:rsidR="00352CD4" w:rsidRPr="00352CD4" w:rsidRDefault="00352CD4" w:rsidP="00352CD4">
      <w:pPr>
        <w:numPr>
          <w:ilvl w:val="0"/>
          <w:numId w:val="1"/>
        </w:numPr>
        <w:contextualSpacing/>
        <w:rPr>
          <w:rFonts w:eastAsia="Times New Roman" w:cs="Times New Roman"/>
          <w:kern w:val="0"/>
          <w14:ligatures w14:val="none"/>
        </w:rPr>
      </w:pPr>
      <w:r w:rsidRPr="00352CD4">
        <w:rPr>
          <w:rFonts w:eastAsia="Times New Roman" w:cs="Times New Roman"/>
          <w:kern w:val="0"/>
          <w14:ligatures w14:val="none"/>
        </w:rPr>
        <w:t>Se efectúa 1 reunión por mes con cada una de las instituciones que velan por los derechos de las mujeres y que apoyan a las mismas en diferentes temas en estas reuniones asisten mujeres que son parte de ventana ciudadana, y grupos de mujeres</w:t>
      </w:r>
    </w:p>
    <w:p w14:paraId="60BD0684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4EAFE72B" w14:textId="77777777" w:rsidR="00352CD4" w:rsidRPr="00352CD4" w:rsidRDefault="00352CD4" w:rsidP="00352CD4">
      <w:pPr>
        <w:ind w:firstLine="360"/>
        <w:rPr>
          <w:rFonts w:eastAsia="Times New Roman" w:cs="Times New Roman"/>
          <w:kern w:val="0"/>
          <w14:ligatures w14:val="none"/>
        </w:rPr>
      </w:pPr>
      <w:r w:rsidRPr="00352CD4">
        <w:rPr>
          <w:rFonts w:eastAsia="Times New Roman" w:cs="Times New Roman"/>
          <w:kern w:val="0"/>
          <w14:ligatures w14:val="none"/>
        </w:rPr>
        <w:t xml:space="preserve">Porcentaje cumplido del Plan Operativo de la unidad de la mujer </w:t>
      </w:r>
    </w:p>
    <w:p w14:paraId="4D444811" w14:textId="1DF691C5" w:rsidR="00352CD4" w:rsidRPr="00352CD4" w:rsidRDefault="0060409D" w:rsidP="00352CD4">
      <w:pPr>
        <w:numPr>
          <w:ilvl w:val="0"/>
          <w:numId w:val="1"/>
        </w:numPr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75</w:t>
      </w:r>
      <w:r w:rsidR="00352CD4" w:rsidRPr="00352CD4">
        <w:rPr>
          <w:rFonts w:eastAsia="Times New Roman" w:cs="Times New Roman"/>
          <w:kern w:val="0"/>
          <w14:ligatures w14:val="none"/>
        </w:rPr>
        <w:t xml:space="preserve"> %</w:t>
      </w:r>
    </w:p>
    <w:p w14:paraId="4F8DA026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kern w:val="0"/>
          <w14:ligatures w14:val="none"/>
        </w:rPr>
      </w:pPr>
    </w:p>
    <w:p w14:paraId="0745A1D5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b/>
          <w:bCs/>
          <w:kern w:val="0"/>
          <w14:ligatures w14:val="none"/>
        </w:rPr>
      </w:pPr>
    </w:p>
    <w:p w14:paraId="155E1B8F" w14:textId="77777777" w:rsidR="00352CD4" w:rsidRPr="00352CD4" w:rsidRDefault="00352CD4" w:rsidP="00352CD4">
      <w:pPr>
        <w:ind w:left="708"/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b/>
          <w:bCs/>
          <w:kern w:val="0"/>
          <w14:ligatures w14:val="none"/>
        </w:rPr>
        <w:t xml:space="preserve">Requisito para participar en capacitaciones o actividades encaminadas a la prevención dirigidas a la ciudadanía </w:t>
      </w:r>
    </w:p>
    <w:p w14:paraId="5653F2BF" w14:textId="77777777" w:rsidR="00352CD4" w:rsidRPr="00352CD4" w:rsidRDefault="00352CD4" w:rsidP="00352CD4">
      <w:pPr>
        <w:numPr>
          <w:ilvl w:val="0"/>
          <w:numId w:val="1"/>
        </w:numPr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kern w:val="0"/>
          <w14:ligatures w14:val="none"/>
        </w:rPr>
        <w:t>En la mayoría de talleres los requisitos es que sean mujeres del municipio y mayores de edad</w:t>
      </w:r>
    </w:p>
    <w:p w14:paraId="6D947342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b/>
          <w:bCs/>
          <w:kern w:val="0"/>
          <w14:ligatures w14:val="none"/>
        </w:rPr>
      </w:pPr>
    </w:p>
    <w:p w14:paraId="73169E10" w14:textId="77777777" w:rsidR="00352CD4" w:rsidRPr="00352CD4" w:rsidRDefault="00352CD4" w:rsidP="00352CD4">
      <w:pPr>
        <w:numPr>
          <w:ilvl w:val="0"/>
          <w:numId w:val="1"/>
        </w:numPr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kern w:val="0"/>
          <w14:ligatures w14:val="none"/>
        </w:rPr>
        <w:t>En talleres de fortalecimiento para el conocimiento de leyes y derechos es para mayores de edad y cuando es en centros escolares se imparten a todos y todas de manera diferente en los cuales no hay límite de edades.</w:t>
      </w:r>
    </w:p>
    <w:p w14:paraId="45BACC04" w14:textId="77777777" w:rsidR="00352CD4" w:rsidRPr="00352CD4" w:rsidRDefault="00352CD4" w:rsidP="00352CD4">
      <w:pPr>
        <w:ind w:left="720"/>
        <w:contextualSpacing/>
        <w:rPr>
          <w:rFonts w:eastAsia="Times New Roman" w:cs="Times New Roman"/>
          <w:b/>
          <w:bCs/>
          <w:kern w:val="0"/>
          <w14:ligatures w14:val="none"/>
        </w:rPr>
      </w:pPr>
    </w:p>
    <w:p w14:paraId="2A318734" w14:textId="77777777" w:rsidR="00352CD4" w:rsidRPr="00352CD4" w:rsidRDefault="00352CD4" w:rsidP="00352CD4">
      <w:pPr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b/>
          <w:bCs/>
          <w:kern w:val="0"/>
          <w14:ligatures w14:val="none"/>
        </w:rPr>
        <w:t>Anexo</w:t>
      </w:r>
    </w:p>
    <w:p w14:paraId="491C8FE3" w14:textId="77777777" w:rsidR="00352CD4" w:rsidRPr="00352CD4" w:rsidRDefault="00352CD4" w:rsidP="00352CD4">
      <w:pPr>
        <w:contextualSpacing/>
        <w:rPr>
          <w:rFonts w:eastAsia="Times New Roman" w:cs="Times New Roman"/>
          <w:b/>
          <w:bCs/>
          <w:kern w:val="0"/>
          <w14:ligatures w14:val="none"/>
        </w:rPr>
      </w:pPr>
    </w:p>
    <w:p w14:paraId="67C8C191" w14:textId="18F86CEA" w:rsidR="00352CD4" w:rsidRPr="00352CD4" w:rsidRDefault="00352CD4" w:rsidP="00352CD4">
      <w:pPr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352CD4">
        <w:rPr>
          <w:rFonts w:eastAsia="Times New Roman" w:cs="Times New Roman"/>
          <w:b/>
          <w:bCs/>
          <w:kern w:val="0"/>
          <w14:ligatures w14:val="none"/>
        </w:rPr>
        <w:t xml:space="preserve">Desde la unidad de la mujer se están implementando los talleres de </w:t>
      </w:r>
      <w:r w:rsidR="004A4BE4">
        <w:rPr>
          <w:rFonts w:eastAsia="Times New Roman" w:cs="Times New Roman"/>
          <w:b/>
          <w:bCs/>
          <w:kern w:val="0"/>
          <w14:ligatures w14:val="none"/>
        </w:rPr>
        <w:t xml:space="preserve">Liderazgo </w:t>
      </w:r>
      <w:proofErr w:type="gramStart"/>
      <w:r w:rsidR="004A4BE4">
        <w:rPr>
          <w:rFonts w:eastAsia="Times New Roman" w:cs="Times New Roman"/>
          <w:b/>
          <w:bCs/>
          <w:kern w:val="0"/>
          <w14:ligatures w14:val="none"/>
        </w:rPr>
        <w:t xml:space="preserve">Femenino </w:t>
      </w:r>
      <w:r w:rsidRPr="00352CD4">
        <w:rPr>
          <w:rFonts w:eastAsia="Times New Roman" w:cs="Times New Roman"/>
          <w:b/>
          <w:bCs/>
          <w:kern w:val="0"/>
          <w14:ligatures w14:val="none"/>
        </w:rPr>
        <w:t xml:space="preserve"> para</w:t>
      </w:r>
      <w:proofErr w:type="gramEnd"/>
      <w:r w:rsidRPr="00352CD4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4A4BE4" w:rsidRPr="00352CD4">
        <w:rPr>
          <w:rFonts w:eastAsia="Times New Roman" w:cs="Times New Roman"/>
          <w:b/>
          <w:bCs/>
          <w:kern w:val="0"/>
          <w14:ligatures w14:val="none"/>
        </w:rPr>
        <w:t>las empleadas</w:t>
      </w:r>
      <w:r w:rsidRPr="00352CD4">
        <w:rPr>
          <w:rFonts w:eastAsia="Times New Roman" w:cs="Times New Roman"/>
          <w:b/>
          <w:bCs/>
          <w:kern w:val="0"/>
          <w14:ligatures w14:val="none"/>
        </w:rPr>
        <w:t xml:space="preserve"> de la municipalidad para que puedan poner en </w:t>
      </w:r>
      <w:r w:rsidR="0060409D" w:rsidRPr="00352CD4">
        <w:rPr>
          <w:rFonts w:eastAsia="Times New Roman" w:cs="Times New Roman"/>
          <w:b/>
          <w:bCs/>
          <w:kern w:val="0"/>
          <w14:ligatures w14:val="none"/>
        </w:rPr>
        <w:t>práctica</w:t>
      </w:r>
      <w:r w:rsidRPr="00352CD4">
        <w:rPr>
          <w:rFonts w:eastAsia="Times New Roman" w:cs="Times New Roman"/>
          <w:b/>
          <w:bCs/>
          <w:kern w:val="0"/>
          <w14:ligatures w14:val="none"/>
        </w:rPr>
        <w:t xml:space="preserve"> lo aprendido en cada una de las unidades en las cuales laboran.</w:t>
      </w:r>
    </w:p>
    <w:p w14:paraId="1BB6CA2B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4E769C14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374E778B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584CE5E3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191C1FDE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66FF386D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682490F3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5DD9B4EF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03FF1BEE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6CDF2A89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486FC8FF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037EC8F7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31F0558B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6C0E769B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01E91298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657B157A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3DF3D55F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4E4D6525" w14:textId="77777777" w:rsidR="00352CD4" w:rsidRPr="00352CD4" w:rsidRDefault="00352CD4" w:rsidP="00352CD4">
      <w:pPr>
        <w:rPr>
          <w:rFonts w:eastAsia="Times New Roman" w:cs="Times New Roman"/>
          <w:kern w:val="0"/>
          <w14:ligatures w14:val="none"/>
        </w:rPr>
      </w:pPr>
    </w:p>
    <w:p w14:paraId="24D2F333" w14:textId="77777777" w:rsidR="00D82D2E" w:rsidRDefault="00D82D2E"/>
    <w:sectPr w:rsidR="00D82D2E" w:rsidSect="00BB12D5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3CE6" w14:textId="77777777" w:rsidR="00793513" w:rsidRDefault="00793513" w:rsidP="00352CD4">
      <w:pPr>
        <w:spacing w:after="0" w:line="240" w:lineRule="auto"/>
      </w:pPr>
      <w:r>
        <w:separator/>
      </w:r>
    </w:p>
  </w:endnote>
  <w:endnote w:type="continuationSeparator" w:id="0">
    <w:p w14:paraId="7BE29A71" w14:textId="77777777" w:rsidR="00793513" w:rsidRDefault="00793513" w:rsidP="0035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2D6A" w14:textId="77777777" w:rsidR="00793513" w:rsidRDefault="00793513" w:rsidP="00352CD4">
      <w:pPr>
        <w:spacing w:after="0" w:line="240" w:lineRule="auto"/>
      </w:pPr>
      <w:r>
        <w:separator/>
      </w:r>
    </w:p>
  </w:footnote>
  <w:footnote w:type="continuationSeparator" w:id="0">
    <w:p w14:paraId="334A9421" w14:textId="77777777" w:rsidR="00793513" w:rsidRDefault="00793513" w:rsidP="0035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85A3" w14:textId="332812E4" w:rsidR="00352CD4" w:rsidRDefault="00352CD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3698634" wp14:editId="4D2C44EB">
          <wp:simplePos x="0" y="0"/>
          <wp:positionH relativeFrom="page">
            <wp:posOffset>114301</wp:posOffset>
          </wp:positionH>
          <wp:positionV relativeFrom="paragraph">
            <wp:posOffset>-371475</wp:posOffset>
          </wp:positionV>
          <wp:extent cx="7562850" cy="100425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82" cy="10042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E046A"/>
    <w:multiLevelType w:val="hybridMultilevel"/>
    <w:tmpl w:val="0AC46D7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E0BAD"/>
    <w:multiLevelType w:val="hybridMultilevel"/>
    <w:tmpl w:val="25988652"/>
    <w:lvl w:ilvl="0" w:tplc="3E1AC9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31803"/>
    <w:multiLevelType w:val="hybridMultilevel"/>
    <w:tmpl w:val="FFFFFFFF"/>
    <w:lvl w:ilvl="0" w:tplc="44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C1DC9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1464">
    <w:abstractNumId w:val="3"/>
  </w:num>
  <w:num w:numId="2" w16cid:durableId="1627589772">
    <w:abstractNumId w:val="2"/>
  </w:num>
  <w:num w:numId="3" w16cid:durableId="1539925766">
    <w:abstractNumId w:val="1"/>
  </w:num>
  <w:num w:numId="4" w16cid:durableId="77883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D4"/>
    <w:rsid w:val="00015094"/>
    <w:rsid w:val="001B79B0"/>
    <w:rsid w:val="00352CD4"/>
    <w:rsid w:val="004A4BE4"/>
    <w:rsid w:val="004B1173"/>
    <w:rsid w:val="0060409D"/>
    <w:rsid w:val="00646C95"/>
    <w:rsid w:val="00793513"/>
    <w:rsid w:val="007F1EBB"/>
    <w:rsid w:val="00962C80"/>
    <w:rsid w:val="00A802C2"/>
    <w:rsid w:val="00D82D2E"/>
    <w:rsid w:val="00E44D29"/>
    <w:rsid w:val="00ED0F38"/>
    <w:rsid w:val="00F0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4B6E5"/>
  <w15:chartTrackingRefBased/>
  <w15:docId w15:val="{20F3F057-1FFF-47C0-A936-F489D98C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2CD4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2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D4"/>
  </w:style>
  <w:style w:type="paragraph" w:styleId="Piedepgina">
    <w:name w:val="footer"/>
    <w:basedOn w:val="Normal"/>
    <w:link w:val="PiedepginaCar"/>
    <w:uiPriority w:val="99"/>
    <w:unhideWhenUsed/>
    <w:rsid w:val="00352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D4"/>
  </w:style>
  <w:style w:type="paragraph" w:styleId="Prrafodelista">
    <w:name w:val="List Paragraph"/>
    <w:basedOn w:val="Normal"/>
    <w:uiPriority w:val="34"/>
    <w:qFormat/>
    <w:rsid w:val="0096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2</cp:revision>
  <dcterms:created xsi:type="dcterms:W3CDTF">2023-10-13T16:45:00Z</dcterms:created>
  <dcterms:modified xsi:type="dcterms:W3CDTF">2023-10-13T16:45:00Z</dcterms:modified>
</cp:coreProperties>
</file>