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1D3" w:rsidRPr="007D1CD9" w:rsidRDefault="00C71C2A" w:rsidP="0004772D">
      <w:pPr>
        <w:spacing w:after="0"/>
        <w:rPr>
          <w:rFonts w:eastAsia="Times New Roman"/>
          <w:b/>
          <w:color w:val="1F497D" w:themeColor="text2"/>
          <w:sz w:val="32"/>
          <w:szCs w:val="32"/>
        </w:rPr>
      </w:pPr>
      <w:bookmarkStart w:id="0" w:name="_GoBack"/>
      <w:bookmarkEnd w:id="0"/>
      <w:r w:rsidRPr="007D1CD9">
        <w:rPr>
          <w:rFonts w:eastAsia="Times New Roman"/>
          <w:b/>
          <w:noProof/>
          <w:color w:val="1F497D" w:themeColor="text2"/>
          <w:sz w:val="32"/>
          <w:szCs w:val="32"/>
        </w:rPr>
        <w:drawing>
          <wp:anchor distT="0" distB="0" distL="114300" distR="114300" simplePos="0" relativeHeight="251661824" behindDoc="1" locked="0" layoutInCell="1" allowOverlap="1" wp14:anchorId="5B4214C4" wp14:editId="11237D32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661160" cy="590550"/>
            <wp:effectExtent l="0" t="0" r="0" b="0"/>
            <wp:wrapTight wrapText="bothSides">
              <wp:wrapPolygon edited="0">
                <wp:start x="0" y="0"/>
                <wp:lineTo x="0" y="20903"/>
                <wp:lineTo x="21303" y="20903"/>
                <wp:lineTo x="21303" y="0"/>
                <wp:lineTo x="0" y="0"/>
              </wp:wrapPolygon>
            </wp:wrapTight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83F" w:rsidRPr="007D1CD9">
        <w:rPr>
          <w:rFonts w:cs="Calibri"/>
          <w:noProof/>
          <w:color w:val="1F497D" w:themeColor="text2"/>
          <w:sz w:val="32"/>
          <w:szCs w:val="32"/>
        </w:rPr>
        <w:drawing>
          <wp:anchor distT="0" distB="0" distL="114300" distR="114300" simplePos="0" relativeHeight="251660800" behindDoc="1" locked="0" layoutInCell="1" allowOverlap="1" wp14:anchorId="24515201" wp14:editId="5EC3BD03">
            <wp:simplePos x="0" y="0"/>
            <wp:positionH relativeFrom="column">
              <wp:posOffset>-553070</wp:posOffset>
            </wp:positionH>
            <wp:positionV relativeFrom="paragraph">
              <wp:posOffset>-1016118</wp:posOffset>
            </wp:positionV>
            <wp:extent cx="7345341" cy="2668772"/>
            <wp:effectExtent l="0" t="0" r="8255" b="0"/>
            <wp:wrapNone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2 Imagen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 b="45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5341" cy="2668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772D" w:rsidRPr="007D1CD9">
        <w:rPr>
          <w:rFonts w:eastAsia="Times New Roman"/>
          <w:b/>
          <w:color w:val="1F497D" w:themeColor="text2"/>
          <w:sz w:val="32"/>
          <w:szCs w:val="32"/>
        </w:rPr>
        <w:t xml:space="preserve">  </w:t>
      </w:r>
      <w:r w:rsidR="00C704B0" w:rsidRPr="007D1CD9">
        <w:rPr>
          <w:rFonts w:eastAsia="Times New Roman"/>
          <w:b/>
          <w:color w:val="1F497D" w:themeColor="text2"/>
          <w:sz w:val="32"/>
          <w:szCs w:val="32"/>
        </w:rPr>
        <w:t xml:space="preserve">INICIATIVAS QUE PROMUEVEN </w:t>
      </w:r>
    </w:p>
    <w:p w:rsidR="00C41A45" w:rsidRPr="007D1CD9" w:rsidRDefault="0004772D" w:rsidP="0004772D">
      <w:pPr>
        <w:spacing w:after="0"/>
        <w:rPr>
          <w:rFonts w:eastAsia="Times New Roman"/>
          <w:b/>
          <w:color w:val="1F497D" w:themeColor="text2"/>
          <w:sz w:val="32"/>
          <w:szCs w:val="32"/>
        </w:rPr>
      </w:pPr>
      <w:r w:rsidRPr="007D1CD9">
        <w:rPr>
          <w:rFonts w:eastAsia="Times New Roman"/>
          <w:b/>
          <w:color w:val="1F497D" w:themeColor="text2"/>
          <w:sz w:val="32"/>
          <w:szCs w:val="32"/>
        </w:rPr>
        <w:t xml:space="preserve">  LA PARTICIPACIÓN CIUDADANA, </w:t>
      </w:r>
      <w:r w:rsidR="00C704B0" w:rsidRPr="007D1CD9">
        <w:rPr>
          <w:rFonts w:eastAsia="Times New Roman"/>
          <w:b/>
          <w:color w:val="1F497D" w:themeColor="text2"/>
          <w:sz w:val="32"/>
          <w:szCs w:val="32"/>
        </w:rPr>
        <w:t>ISDEMU</w:t>
      </w:r>
    </w:p>
    <w:p w:rsidR="00A247F9" w:rsidRPr="007D1CD9" w:rsidRDefault="009365A0" w:rsidP="009365A0">
      <w:pPr>
        <w:spacing w:after="0"/>
        <w:rPr>
          <w:rFonts w:eastAsia="Times New Roman"/>
          <w:color w:val="1F497D" w:themeColor="text2"/>
          <w:sz w:val="32"/>
          <w:szCs w:val="32"/>
        </w:rPr>
      </w:pPr>
      <w:r w:rsidRPr="007D1CD9">
        <w:rPr>
          <w:rFonts w:eastAsia="Times New Roman"/>
          <w:b/>
          <w:color w:val="1F497D" w:themeColor="text2"/>
          <w:sz w:val="32"/>
          <w:szCs w:val="32"/>
        </w:rPr>
        <w:t xml:space="preserve">  </w:t>
      </w:r>
      <w:r w:rsidR="00A247F9" w:rsidRPr="007D1CD9">
        <w:rPr>
          <w:rFonts w:eastAsia="Times New Roman"/>
          <w:b/>
          <w:color w:val="1F497D" w:themeColor="text2"/>
          <w:sz w:val="32"/>
          <w:szCs w:val="32"/>
        </w:rPr>
        <w:t>Consejos Consultivos y de Contraloría Social</w:t>
      </w:r>
    </w:p>
    <w:p w:rsidR="00C704B0" w:rsidRPr="007D1CD9" w:rsidRDefault="00C704B0" w:rsidP="006C39FB">
      <w:pPr>
        <w:pStyle w:val="Ttulo1"/>
        <w:rPr>
          <w:rFonts w:asciiTheme="minorHAnsi" w:hAnsiTheme="minorHAnsi"/>
          <w:color w:val="000000" w:themeColor="text1"/>
          <w:sz w:val="24"/>
          <w:szCs w:val="24"/>
        </w:rPr>
      </w:pPr>
      <w:bookmarkStart w:id="1" w:name="_Toc456598560"/>
      <w:r w:rsidRPr="007D1CD9">
        <w:rPr>
          <w:rFonts w:asciiTheme="minorHAnsi" w:hAnsiTheme="minorHAnsi"/>
          <w:color w:val="000000" w:themeColor="text1"/>
          <w:sz w:val="24"/>
          <w:szCs w:val="24"/>
        </w:rPr>
        <w:t>ANTECEDENTES</w:t>
      </w:r>
      <w:bookmarkEnd w:id="1"/>
    </w:p>
    <w:p w:rsidR="00A247F9" w:rsidRPr="007D1CD9" w:rsidRDefault="00A247F9" w:rsidP="0044431B">
      <w:pPr>
        <w:autoSpaceDE w:val="0"/>
        <w:autoSpaceDN w:val="0"/>
        <w:adjustRightInd w:val="0"/>
        <w:spacing w:after="0"/>
        <w:jc w:val="both"/>
        <w:rPr>
          <w:rFonts w:cs="Calibri"/>
          <w:sz w:val="10"/>
          <w:szCs w:val="10"/>
        </w:rPr>
      </w:pPr>
    </w:p>
    <w:p w:rsidR="00C41A45" w:rsidRPr="007D1CD9" w:rsidRDefault="00C41A45" w:rsidP="0044431B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D1CD9">
        <w:rPr>
          <w:rFonts w:cs="Calibri"/>
        </w:rPr>
        <w:t>El ISDEMU</w:t>
      </w:r>
      <w:r w:rsidR="00A730DB">
        <w:rPr>
          <w:rFonts w:cs="Calibri"/>
        </w:rPr>
        <w:t>,</w:t>
      </w:r>
      <w:r w:rsidRPr="007D1CD9">
        <w:rPr>
          <w:rFonts w:cs="Calibri"/>
        </w:rPr>
        <w:t xml:space="preserve"> es la institución </w:t>
      </w:r>
      <w:r w:rsidR="00C704B0" w:rsidRPr="007D1CD9">
        <w:rPr>
          <w:rFonts w:cs="Calibri"/>
        </w:rPr>
        <w:t xml:space="preserve">rectora a nivel </w:t>
      </w:r>
      <w:r w:rsidRPr="007D1CD9">
        <w:rPr>
          <w:rFonts w:cs="Calibri"/>
        </w:rPr>
        <w:t>nacional de las políticas públicas para el avance de los derechos de las mujeres en El Salvador. Su ámbito de actuación</w:t>
      </w:r>
      <w:r w:rsidR="00A730DB">
        <w:rPr>
          <w:rFonts w:cs="Calibri"/>
        </w:rPr>
        <w:t>,</w:t>
      </w:r>
      <w:r w:rsidRPr="007D1CD9">
        <w:rPr>
          <w:rFonts w:cs="Calibri"/>
        </w:rPr>
        <w:t xml:space="preserve"> se rige</w:t>
      </w:r>
      <w:r w:rsidR="002C4953" w:rsidRPr="007D1CD9">
        <w:rPr>
          <w:rFonts w:cs="Calibri"/>
        </w:rPr>
        <w:t xml:space="preserve"> </w:t>
      </w:r>
      <w:r w:rsidRPr="007D1CD9">
        <w:rPr>
          <w:rFonts w:cs="Calibri"/>
        </w:rPr>
        <w:t>por las disposiciones establecidas en su Ley de creación y reglamentos;</w:t>
      </w:r>
      <w:r w:rsidR="003C5370" w:rsidRPr="007D1CD9">
        <w:rPr>
          <w:rFonts w:cs="Calibri"/>
        </w:rPr>
        <w:t xml:space="preserve"> por</w:t>
      </w:r>
      <w:r w:rsidRPr="007D1CD9">
        <w:rPr>
          <w:rFonts w:cs="Calibri"/>
        </w:rPr>
        <w:t xml:space="preserve"> la Ley de igualdad, equidad y erradicación de la discriminación contra las mujeres</w:t>
      </w:r>
      <w:r w:rsidR="002C4953" w:rsidRPr="007D1CD9">
        <w:rPr>
          <w:rFonts w:cs="Calibri"/>
        </w:rPr>
        <w:t xml:space="preserve"> y</w:t>
      </w:r>
      <w:r w:rsidRPr="007D1CD9">
        <w:rPr>
          <w:rFonts w:cs="Calibri"/>
        </w:rPr>
        <w:t xml:space="preserve"> la Ley especial integral para una vida libre de violencia para las mujeres</w:t>
      </w:r>
      <w:r w:rsidR="00A730DB">
        <w:rPr>
          <w:rFonts w:cs="Calibri"/>
        </w:rPr>
        <w:t>.</w:t>
      </w:r>
      <w:r w:rsidR="003C5370" w:rsidRPr="007D1CD9">
        <w:rPr>
          <w:rFonts w:cs="Calibri"/>
        </w:rPr>
        <w:t xml:space="preserve"> </w:t>
      </w:r>
      <w:r w:rsidR="00A730DB">
        <w:rPr>
          <w:rFonts w:cs="Calibri"/>
        </w:rPr>
        <w:t>J</w:t>
      </w:r>
      <w:r w:rsidR="003C5370" w:rsidRPr="007D1CD9">
        <w:rPr>
          <w:rFonts w:cs="Calibri"/>
        </w:rPr>
        <w:t>unto a las normativas</w:t>
      </w:r>
      <w:r w:rsidR="00A730DB">
        <w:rPr>
          <w:rFonts w:cs="Calibri"/>
        </w:rPr>
        <w:t>,</w:t>
      </w:r>
      <w:r w:rsidR="003C5370" w:rsidRPr="007D1CD9">
        <w:rPr>
          <w:rFonts w:cs="Calibri"/>
        </w:rPr>
        <w:t xml:space="preserve"> se cuenta también con el Plan Nacional de Igualdad 2016-2020 y la Política </w:t>
      </w:r>
      <w:r w:rsidR="0086604D" w:rsidRPr="007D1CD9">
        <w:rPr>
          <w:rFonts w:cs="Calibri"/>
        </w:rPr>
        <w:t xml:space="preserve">Nacional </w:t>
      </w:r>
      <w:r w:rsidR="003C5370" w:rsidRPr="007D1CD9">
        <w:rPr>
          <w:rFonts w:cs="Calibri"/>
        </w:rPr>
        <w:t>para el Acceso de las Mujeres a una Vida Libre de Violencia.</w:t>
      </w:r>
    </w:p>
    <w:p w:rsidR="00C41A45" w:rsidRPr="007D1CD9" w:rsidRDefault="00C41A45" w:rsidP="0044431B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255FFE" w:rsidRPr="007D1CD9" w:rsidRDefault="00255FFE" w:rsidP="0044431B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7D1CD9">
        <w:rPr>
          <w:rFonts w:cstheme="minorHAnsi"/>
        </w:rPr>
        <w:t>Una de las estrategias prioritarias del trabajo de ISDEMU, ha sido estimular la participación polí</w:t>
      </w:r>
      <w:r w:rsidR="002C4953" w:rsidRPr="007D1CD9">
        <w:rPr>
          <w:rFonts w:cstheme="minorHAnsi"/>
        </w:rPr>
        <w:t>tica y ciudadana de las mujeres</w:t>
      </w:r>
      <w:r w:rsidRPr="007D1CD9">
        <w:rPr>
          <w:rFonts w:cstheme="minorHAnsi"/>
        </w:rPr>
        <w:t xml:space="preserve"> en los ámbitos nacional, </w:t>
      </w:r>
      <w:r w:rsidR="00020A7C" w:rsidRPr="007D1CD9">
        <w:rPr>
          <w:rFonts w:cstheme="minorHAnsi"/>
        </w:rPr>
        <w:t xml:space="preserve">departamental </w:t>
      </w:r>
      <w:r w:rsidR="002C4953" w:rsidRPr="007D1CD9">
        <w:rPr>
          <w:rFonts w:cstheme="minorHAnsi"/>
        </w:rPr>
        <w:t xml:space="preserve">y municipal y </w:t>
      </w:r>
      <w:r w:rsidRPr="007D1CD9">
        <w:rPr>
          <w:rFonts w:cstheme="minorHAnsi"/>
        </w:rPr>
        <w:t xml:space="preserve">el fortalecimiento de los procesos de </w:t>
      </w:r>
      <w:r w:rsidR="002C4953" w:rsidRPr="007D1CD9">
        <w:rPr>
          <w:rFonts w:cstheme="minorHAnsi"/>
        </w:rPr>
        <w:t xml:space="preserve">territorializar </w:t>
      </w:r>
      <w:r w:rsidRPr="007D1CD9">
        <w:rPr>
          <w:rFonts w:cstheme="minorHAnsi"/>
        </w:rPr>
        <w:t xml:space="preserve">la igualdad, con la participación de las organizaciones de mujeres en los ámbitos locales. </w:t>
      </w:r>
    </w:p>
    <w:p w:rsidR="003F3E41" w:rsidRPr="007D1CD9" w:rsidRDefault="003F3E41" w:rsidP="0044431B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:rsidR="003F3E41" w:rsidRPr="007D1CD9" w:rsidRDefault="003F3E41" w:rsidP="0044431B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7D1CD9">
        <w:rPr>
          <w:rFonts w:cstheme="minorHAnsi"/>
        </w:rPr>
        <w:t xml:space="preserve">La apuesta de ISDEMU para el año </w:t>
      </w:r>
      <w:r w:rsidR="003C5370" w:rsidRPr="007D1CD9">
        <w:rPr>
          <w:rFonts w:cstheme="minorHAnsi"/>
        </w:rPr>
        <w:t>2019</w:t>
      </w:r>
      <w:r w:rsidR="00A730DB">
        <w:rPr>
          <w:rFonts w:cstheme="minorHAnsi"/>
        </w:rPr>
        <w:t>,</w:t>
      </w:r>
      <w:r w:rsidR="003C5370" w:rsidRPr="007D1CD9">
        <w:rPr>
          <w:rFonts w:cstheme="minorHAnsi"/>
        </w:rPr>
        <w:t xml:space="preserve"> </w:t>
      </w:r>
      <w:r w:rsidRPr="007D1CD9">
        <w:rPr>
          <w:rFonts w:cstheme="minorHAnsi"/>
        </w:rPr>
        <w:t xml:space="preserve">ha sido fortalecer a las mujeres lideresas que integran los Consejos Consultivos y de Contraloría Social a nivel municipal, que permita mayores ejercicios de contraloría social y ejercicios de participación ciudadana. </w:t>
      </w:r>
    </w:p>
    <w:p w:rsidR="0044431B" w:rsidRPr="007D1CD9" w:rsidRDefault="006C39FB" w:rsidP="0071072C">
      <w:pPr>
        <w:pStyle w:val="Ttulo1"/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bookmarkStart w:id="2" w:name="_Toc456598561"/>
      <w:r w:rsidRPr="007D1CD9">
        <w:rPr>
          <w:rFonts w:asciiTheme="minorHAnsi" w:hAnsiTheme="minorHAnsi"/>
          <w:color w:val="000000" w:themeColor="text1"/>
          <w:sz w:val="24"/>
          <w:szCs w:val="24"/>
        </w:rPr>
        <w:t>M</w:t>
      </w:r>
      <w:r w:rsidR="00C704B0" w:rsidRPr="007D1CD9">
        <w:rPr>
          <w:rFonts w:asciiTheme="minorHAnsi" w:hAnsiTheme="minorHAnsi"/>
          <w:color w:val="000000" w:themeColor="text1"/>
          <w:sz w:val="24"/>
          <w:szCs w:val="24"/>
        </w:rPr>
        <w:t xml:space="preserve">ECANISMOS QUE GARANTIZAN LA PARTICIPACIÓN </w:t>
      </w:r>
      <w:r w:rsidR="0004772D" w:rsidRPr="007D1CD9">
        <w:rPr>
          <w:rFonts w:asciiTheme="minorHAnsi" w:hAnsiTheme="minorHAnsi"/>
          <w:color w:val="000000" w:themeColor="text1"/>
          <w:sz w:val="24"/>
          <w:szCs w:val="24"/>
        </w:rPr>
        <w:t xml:space="preserve">CIUDADANA, </w:t>
      </w:r>
      <w:r w:rsidR="00C704B0" w:rsidRPr="007D1CD9">
        <w:rPr>
          <w:rFonts w:asciiTheme="minorHAnsi" w:hAnsiTheme="minorHAnsi"/>
          <w:color w:val="000000" w:themeColor="text1"/>
          <w:sz w:val="24"/>
          <w:szCs w:val="24"/>
        </w:rPr>
        <w:t>ISDEMU</w:t>
      </w:r>
      <w:bookmarkEnd w:id="2"/>
    </w:p>
    <w:p w:rsidR="00C704B0" w:rsidRPr="007D1CD9" w:rsidRDefault="00C704B0" w:rsidP="009358CD">
      <w:pPr>
        <w:spacing w:after="0"/>
        <w:jc w:val="both"/>
        <w:rPr>
          <w:rFonts w:eastAsia="Times New Roman"/>
          <w:sz w:val="10"/>
          <w:szCs w:val="10"/>
        </w:rPr>
      </w:pPr>
    </w:p>
    <w:p w:rsidR="00BE512A" w:rsidRPr="007D1CD9" w:rsidRDefault="00A81355" w:rsidP="009358CD">
      <w:pPr>
        <w:spacing w:after="0"/>
        <w:jc w:val="both"/>
        <w:rPr>
          <w:rFonts w:eastAsia="Times New Roman"/>
        </w:rPr>
      </w:pPr>
      <w:r w:rsidRPr="007D1CD9">
        <w:rPr>
          <w:rFonts w:eastAsia="Times New Roman"/>
        </w:rPr>
        <w:t>El ISDEMU, como i</w:t>
      </w:r>
      <w:r w:rsidR="0044431B" w:rsidRPr="007D1CD9">
        <w:rPr>
          <w:rFonts w:eastAsia="Times New Roman"/>
        </w:rPr>
        <w:t>nstitución</w:t>
      </w:r>
      <w:r w:rsidR="00BD711C" w:rsidRPr="007D1CD9">
        <w:rPr>
          <w:rFonts w:eastAsia="Times New Roman"/>
        </w:rPr>
        <w:t xml:space="preserve"> rector</w:t>
      </w:r>
      <w:r w:rsidRPr="007D1CD9">
        <w:rPr>
          <w:rFonts w:eastAsia="Times New Roman"/>
        </w:rPr>
        <w:t>a de los derechos de las m</w:t>
      </w:r>
      <w:r w:rsidR="0044431B" w:rsidRPr="007D1CD9">
        <w:rPr>
          <w:rFonts w:eastAsia="Times New Roman"/>
        </w:rPr>
        <w:t>ujeres, ha desarrollado una estrategia para</w:t>
      </w:r>
      <w:r w:rsidR="00BD711C" w:rsidRPr="007D1CD9">
        <w:rPr>
          <w:rFonts w:eastAsia="Times New Roman"/>
        </w:rPr>
        <w:t xml:space="preserve"> prom</w:t>
      </w:r>
      <w:r w:rsidR="0044431B" w:rsidRPr="007D1CD9">
        <w:rPr>
          <w:rFonts w:eastAsia="Times New Roman"/>
        </w:rPr>
        <w:t>over</w:t>
      </w:r>
      <w:r w:rsidR="00BD711C" w:rsidRPr="007D1CD9">
        <w:rPr>
          <w:rFonts w:eastAsia="Times New Roman"/>
        </w:rPr>
        <w:t xml:space="preserve"> la participación ciudadana </w:t>
      </w:r>
      <w:r w:rsidR="007974FB" w:rsidRPr="007D1CD9">
        <w:rPr>
          <w:rFonts w:eastAsia="Times New Roman"/>
        </w:rPr>
        <w:t>de</w:t>
      </w:r>
      <w:r w:rsidR="00BD711C" w:rsidRPr="007D1CD9">
        <w:rPr>
          <w:rFonts w:eastAsia="Times New Roman"/>
        </w:rPr>
        <w:t xml:space="preserve"> las mujeres</w:t>
      </w:r>
      <w:r w:rsidR="0044431B" w:rsidRPr="007D1CD9">
        <w:rPr>
          <w:rFonts w:eastAsia="Times New Roman"/>
        </w:rPr>
        <w:t xml:space="preserve"> a nivel </w:t>
      </w:r>
      <w:r w:rsidR="007974FB" w:rsidRPr="007D1CD9">
        <w:rPr>
          <w:rFonts w:eastAsia="Times New Roman"/>
        </w:rPr>
        <w:t xml:space="preserve">departamental y </w:t>
      </w:r>
      <w:r w:rsidR="0044431B" w:rsidRPr="007D1CD9">
        <w:rPr>
          <w:rFonts w:eastAsia="Times New Roman"/>
        </w:rPr>
        <w:t xml:space="preserve">municipal, por medio de la </w:t>
      </w:r>
      <w:r w:rsidR="007974FB" w:rsidRPr="007D1CD9">
        <w:rPr>
          <w:rFonts w:eastAsia="Times New Roman"/>
        </w:rPr>
        <w:t>creación</w:t>
      </w:r>
      <w:r w:rsidR="00A730DB">
        <w:rPr>
          <w:rFonts w:eastAsia="Times New Roman"/>
        </w:rPr>
        <w:t>,</w:t>
      </w:r>
      <w:r w:rsidR="007974FB" w:rsidRPr="007D1CD9">
        <w:rPr>
          <w:rFonts w:eastAsia="Times New Roman"/>
        </w:rPr>
        <w:t xml:space="preserve"> </w:t>
      </w:r>
      <w:r w:rsidR="0044431B" w:rsidRPr="007D1CD9">
        <w:rPr>
          <w:rFonts w:eastAsia="Times New Roman"/>
        </w:rPr>
        <w:t xml:space="preserve">organización </w:t>
      </w:r>
      <w:r w:rsidR="00A730DB">
        <w:rPr>
          <w:rFonts w:eastAsia="Times New Roman"/>
        </w:rPr>
        <w:t xml:space="preserve">y fortalecimiento </w:t>
      </w:r>
      <w:r w:rsidR="0044431B" w:rsidRPr="007D1CD9">
        <w:rPr>
          <w:rFonts w:eastAsia="Times New Roman"/>
        </w:rPr>
        <w:t>de</w:t>
      </w:r>
      <w:r w:rsidRPr="007D1CD9">
        <w:rPr>
          <w:rFonts w:eastAsia="Times New Roman"/>
        </w:rPr>
        <w:t xml:space="preserve"> los </w:t>
      </w:r>
      <w:r w:rsidR="00BD711C" w:rsidRPr="007D1CD9">
        <w:rPr>
          <w:rFonts w:eastAsia="Times New Roman"/>
        </w:rPr>
        <w:t xml:space="preserve">Consejos Consultivos y de Contraloría Social para la defensa de los </w:t>
      </w:r>
      <w:r w:rsidR="0044431B" w:rsidRPr="007D1CD9">
        <w:rPr>
          <w:rFonts w:eastAsia="Times New Roman"/>
        </w:rPr>
        <w:t xml:space="preserve">derechos humanos de las mujeres. </w:t>
      </w:r>
    </w:p>
    <w:p w:rsidR="00BE512A" w:rsidRPr="007D1CD9" w:rsidRDefault="00BE512A" w:rsidP="009358CD">
      <w:pPr>
        <w:spacing w:after="0"/>
        <w:jc w:val="both"/>
        <w:rPr>
          <w:rFonts w:eastAsia="Times New Roman"/>
        </w:rPr>
      </w:pPr>
    </w:p>
    <w:p w:rsidR="00BD711C" w:rsidRPr="007D1CD9" w:rsidRDefault="0044431B" w:rsidP="009358CD">
      <w:pPr>
        <w:spacing w:after="0"/>
        <w:jc w:val="both"/>
        <w:rPr>
          <w:rFonts w:eastAsia="Times New Roman"/>
        </w:rPr>
      </w:pPr>
      <w:r w:rsidRPr="007D1CD9">
        <w:rPr>
          <w:rFonts w:eastAsia="Times New Roman"/>
        </w:rPr>
        <w:t>El desarrollo de esta estrategia</w:t>
      </w:r>
      <w:r w:rsidR="00A730DB">
        <w:rPr>
          <w:rFonts w:eastAsia="Times New Roman"/>
        </w:rPr>
        <w:t>,</w:t>
      </w:r>
      <w:r w:rsidR="00BD711C" w:rsidRPr="007D1CD9">
        <w:rPr>
          <w:rFonts w:eastAsia="Times New Roman"/>
        </w:rPr>
        <w:t xml:space="preserve"> ha permitido la promoción y estímulo del ejercicio de participación ciu</w:t>
      </w:r>
      <w:r w:rsidR="00E15B97" w:rsidRPr="007D1CD9">
        <w:rPr>
          <w:rFonts w:eastAsia="Times New Roman"/>
        </w:rPr>
        <w:t xml:space="preserve">dadana de </w:t>
      </w:r>
      <w:r w:rsidR="00BE512A" w:rsidRPr="007D1CD9">
        <w:rPr>
          <w:rFonts w:eastAsia="Times New Roman"/>
        </w:rPr>
        <w:t>las mujeres, enfocada</w:t>
      </w:r>
      <w:r w:rsidR="00E15B97" w:rsidRPr="007D1CD9">
        <w:rPr>
          <w:rFonts w:eastAsia="Times New Roman"/>
        </w:rPr>
        <w:t xml:space="preserve"> en el </w:t>
      </w:r>
      <w:r w:rsidR="00BD711C" w:rsidRPr="007D1CD9">
        <w:rPr>
          <w:rFonts w:eastAsia="Times New Roman"/>
        </w:rPr>
        <w:t xml:space="preserve">cumplimiento del marco de protección y cumplimiento de los derechos y los compromisos internacionales firmados por el </w:t>
      </w:r>
      <w:r w:rsidR="00E15B97" w:rsidRPr="007D1CD9">
        <w:rPr>
          <w:rFonts w:eastAsia="Times New Roman"/>
        </w:rPr>
        <w:t>Gobierno s</w:t>
      </w:r>
      <w:r w:rsidR="007974FB" w:rsidRPr="007D1CD9">
        <w:rPr>
          <w:rFonts w:eastAsia="Times New Roman"/>
        </w:rPr>
        <w:t>alvadoreño</w:t>
      </w:r>
      <w:r w:rsidR="00BD711C" w:rsidRPr="007D1CD9">
        <w:rPr>
          <w:rFonts w:eastAsia="Times New Roman"/>
        </w:rPr>
        <w:t xml:space="preserve">. </w:t>
      </w:r>
    </w:p>
    <w:p w:rsidR="00A5777E" w:rsidRPr="007D1CD9" w:rsidRDefault="00BD711C" w:rsidP="009358CD">
      <w:pPr>
        <w:spacing w:after="0"/>
        <w:jc w:val="both"/>
        <w:rPr>
          <w:rFonts w:eastAsia="Times New Roman"/>
        </w:rPr>
      </w:pPr>
      <w:r w:rsidRPr="007D1CD9">
        <w:rPr>
          <w:rFonts w:eastAsia="Times New Roman"/>
        </w:rPr>
        <w:br/>
        <w:t xml:space="preserve">Los </w:t>
      </w:r>
      <w:r w:rsidR="00E15B97" w:rsidRPr="007D1CD9">
        <w:rPr>
          <w:rFonts w:eastAsia="Times New Roman"/>
        </w:rPr>
        <w:t>C</w:t>
      </w:r>
      <w:r w:rsidRPr="007D1CD9">
        <w:rPr>
          <w:rFonts w:eastAsia="Times New Roman"/>
        </w:rPr>
        <w:t xml:space="preserve">onsejos </w:t>
      </w:r>
      <w:r w:rsidR="00E15B97" w:rsidRPr="007D1CD9">
        <w:rPr>
          <w:rFonts w:eastAsia="Times New Roman"/>
        </w:rPr>
        <w:t>C</w:t>
      </w:r>
      <w:r w:rsidRPr="007D1CD9">
        <w:rPr>
          <w:rFonts w:eastAsia="Times New Roman"/>
        </w:rPr>
        <w:t>onsu</w:t>
      </w:r>
      <w:r w:rsidR="0044431B" w:rsidRPr="007D1CD9">
        <w:rPr>
          <w:rFonts w:eastAsia="Times New Roman"/>
        </w:rPr>
        <w:t xml:space="preserve">ltivos y de </w:t>
      </w:r>
      <w:r w:rsidR="00E15B97" w:rsidRPr="007D1CD9">
        <w:rPr>
          <w:rFonts w:eastAsia="Times New Roman"/>
        </w:rPr>
        <w:t>C</w:t>
      </w:r>
      <w:r w:rsidR="0044431B" w:rsidRPr="007D1CD9">
        <w:rPr>
          <w:rFonts w:eastAsia="Times New Roman"/>
        </w:rPr>
        <w:t xml:space="preserve">ontraloría </w:t>
      </w:r>
      <w:r w:rsidR="00E15B97" w:rsidRPr="007D1CD9">
        <w:rPr>
          <w:rFonts w:eastAsia="Times New Roman"/>
        </w:rPr>
        <w:t>S</w:t>
      </w:r>
      <w:r w:rsidR="0044431B" w:rsidRPr="007D1CD9">
        <w:rPr>
          <w:rFonts w:eastAsia="Times New Roman"/>
        </w:rPr>
        <w:t>ocial</w:t>
      </w:r>
      <w:r w:rsidR="00A730DB">
        <w:rPr>
          <w:rFonts w:eastAsia="Times New Roman"/>
        </w:rPr>
        <w:t>,</w:t>
      </w:r>
      <w:r w:rsidRPr="007D1CD9">
        <w:rPr>
          <w:rFonts w:eastAsia="Times New Roman"/>
        </w:rPr>
        <w:t xml:space="preserve"> son mecanismos de participación ciudadana, integrados y articulados desde la condición y posición de mujeres lideresas que pertenecen a las distintas expresiones organizativas a nivel municipal y departamental. Dichos consejos</w:t>
      </w:r>
      <w:r w:rsidR="00A730DB">
        <w:rPr>
          <w:rFonts w:eastAsia="Times New Roman"/>
        </w:rPr>
        <w:t>,</w:t>
      </w:r>
      <w:r w:rsidRPr="007D1CD9">
        <w:rPr>
          <w:rFonts w:eastAsia="Times New Roman"/>
        </w:rPr>
        <w:t xml:space="preserve"> se constituyen para ejercer el derecho al control y vigilancia social, con el fin de garantizar que sus derechos y </w:t>
      </w:r>
      <w:r w:rsidR="00BE512A" w:rsidRPr="007D1CD9">
        <w:rPr>
          <w:rFonts w:eastAsia="Times New Roman"/>
        </w:rPr>
        <w:t>demandas políticas y ciudadanas</w:t>
      </w:r>
      <w:r w:rsidR="00A730DB">
        <w:rPr>
          <w:rFonts w:eastAsia="Times New Roman"/>
        </w:rPr>
        <w:t>,</w:t>
      </w:r>
      <w:r w:rsidRPr="007D1CD9">
        <w:rPr>
          <w:rFonts w:eastAsia="Times New Roman"/>
        </w:rPr>
        <w:t xml:space="preserve"> sean tomados en cuent</w:t>
      </w:r>
      <w:r w:rsidR="00BE512A" w:rsidRPr="007D1CD9">
        <w:rPr>
          <w:rFonts w:eastAsia="Times New Roman"/>
        </w:rPr>
        <w:t>a por las entidades públicas y gobiernos m</w:t>
      </w:r>
      <w:r w:rsidR="008B6736" w:rsidRPr="007D1CD9">
        <w:rPr>
          <w:rFonts w:eastAsia="Times New Roman"/>
        </w:rPr>
        <w:t>unicipales </w:t>
      </w:r>
      <w:r w:rsidRPr="007D1CD9">
        <w:rPr>
          <w:rFonts w:eastAsia="Times New Roman"/>
        </w:rPr>
        <w:t>cuando se diseñan y ejecutan políticas, programas, proyectos y servicios públicos orientados a las mujeres.</w:t>
      </w:r>
    </w:p>
    <w:p w:rsidR="00B71B27" w:rsidRPr="007D1CD9" w:rsidRDefault="00B71B27" w:rsidP="00B71B27">
      <w:pPr>
        <w:spacing w:after="0"/>
        <w:jc w:val="both"/>
        <w:rPr>
          <w:rFonts w:eastAsia="Times New Roman"/>
        </w:rPr>
      </w:pPr>
      <w:r w:rsidRPr="007D1CD9">
        <w:rPr>
          <w:rFonts w:eastAsia="Times New Roman"/>
        </w:rPr>
        <w:lastRenderedPageBreak/>
        <w:t xml:space="preserve">La estrategia de promoción de Consejos Consultivos y de Contraloría Social tiene como propósitos: </w:t>
      </w:r>
    </w:p>
    <w:p w:rsidR="00B71B27" w:rsidRPr="007D1CD9" w:rsidRDefault="00B71B27" w:rsidP="00B71B27">
      <w:pPr>
        <w:spacing w:after="0"/>
        <w:jc w:val="both"/>
        <w:rPr>
          <w:rFonts w:eastAsia="Times New Roman"/>
          <w:sz w:val="8"/>
        </w:rPr>
      </w:pPr>
    </w:p>
    <w:p w:rsidR="00B71B27" w:rsidRPr="007D1CD9" w:rsidRDefault="00B71B27" w:rsidP="003F3E41">
      <w:pPr>
        <w:pStyle w:val="Prrafodelista"/>
        <w:numPr>
          <w:ilvl w:val="0"/>
          <w:numId w:val="11"/>
        </w:numPr>
        <w:spacing w:after="0"/>
        <w:jc w:val="both"/>
        <w:rPr>
          <w:rFonts w:eastAsia="Times New Roman"/>
        </w:rPr>
      </w:pPr>
      <w:r w:rsidRPr="007D1CD9">
        <w:rPr>
          <w:rFonts w:eastAsia="Times New Roman"/>
        </w:rPr>
        <w:t xml:space="preserve">Fortalecer la ciudadanía plena de las mujeres, a través de la democratización de la información y el cumplimiento de sus derechos. </w:t>
      </w:r>
    </w:p>
    <w:p w:rsidR="00B71B27" w:rsidRPr="007D1CD9" w:rsidRDefault="00B71B27" w:rsidP="003F3E41">
      <w:pPr>
        <w:pStyle w:val="Prrafodelista"/>
        <w:numPr>
          <w:ilvl w:val="0"/>
          <w:numId w:val="11"/>
        </w:numPr>
        <w:spacing w:after="0"/>
        <w:jc w:val="both"/>
        <w:rPr>
          <w:rFonts w:eastAsia="Times New Roman"/>
        </w:rPr>
      </w:pPr>
      <w:r w:rsidRPr="007D1CD9">
        <w:rPr>
          <w:rFonts w:eastAsia="Times New Roman"/>
        </w:rPr>
        <w:t>Crear mecanismos de consulta para</w:t>
      </w:r>
      <w:r w:rsidR="007974FB" w:rsidRPr="007D1CD9">
        <w:rPr>
          <w:rFonts w:eastAsia="Times New Roman"/>
        </w:rPr>
        <w:t xml:space="preserve"> los ejercicios</w:t>
      </w:r>
      <w:r w:rsidRPr="007D1CD9">
        <w:rPr>
          <w:rFonts w:eastAsia="Times New Roman"/>
        </w:rPr>
        <w:t xml:space="preserve"> la contraloría social. </w:t>
      </w:r>
    </w:p>
    <w:p w:rsidR="00B71B27" w:rsidRPr="007D1CD9" w:rsidRDefault="00B71B27" w:rsidP="003F3E41">
      <w:pPr>
        <w:pStyle w:val="Prrafodelista"/>
        <w:numPr>
          <w:ilvl w:val="0"/>
          <w:numId w:val="11"/>
        </w:numPr>
        <w:spacing w:after="0"/>
        <w:jc w:val="both"/>
        <w:rPr>
          <w:rFonts w:eastAsia="Times New Roman"/>
        </w:rPr>
      </w:pPr>
      <w:r w:rsidRPr="007D1CD9">
        <w:rPr>
          <w:rFonts w:eastAsia="Times New Roman"/>
        </w:rPr>
        <w:t xml:space="preserve">Desarrollar una coordinación conjunta entre el ISDEMU y otras instancias dentro del municipio. </w:t>
      </w:r>
    </w:p>
    <w:p w:rsidR="007D1CD9" w:rsidRPr="007D1CD9" w:rsidRDefault="007D1CD9" w:rsidP="00B71B27">
      <w:pPr>
        <w:spacing w:after="0"/>
        <w:jc w:val="both"/>
        <w:rPr>
          <w:rFonts w:eastAsia="Times New Roman"/>
        </w:rPr>
      </w:pPr>
    </w:p>
    <w:p w:rsidR="00B71B27" w:rsidRPr="007D1CD9" w:rsidRDefault="00B71B27" w:rsidP="00B71B27">
      <w:pPr>
        <w:spacing w:after="0"/>
        <w:jc w:val="both"/>
        <w:rPr>
          <w:rFonts w:eastAsia="Times New Roman"/>
        </w:rPr>
      </w:pPr>
      <w:r w:rsidRPr="007D1CD9">
        <w:rPr>
          <w:rFonts w:eastAsia="Times New Roman"/>
        </w:rPr>
        <w:t xml:space="preserve">Como resultado de la estrategia de promoción de los Consejos Consultivos, desde las oficinas de rectoría de ISDEMU, durante </w:t>
      </w:r>
      <w:r w:rsidR="00A730DB">
        <w:rPr>
          <w:rFonts w:eastAsia="Times New Roman"/>
        </w:rPr>
        <w:t>el período de enero a abril 2019,</w:t>
      </w:r>
      <w:r w:rsidR="003C5370" w:rsidRPr="007D1CD9">
        <w:rPr>
          <w:rFonts w:eastAsia="Times New Roman"/>
        </w:rPr>
        <w:t xml:space="preserve"> </w:t>
      </w:r>
      <w:r w:rsidRPr="007D1CD9">
        <w:rPr>
          <w:rFonts w:eastAsia="Times New Roman"/>
        </w:rPr>
        <w:t>han continuado en funcionamiento:</w:t>
      </w:r>
    </w:p>
    <w:p w:rsidR="00B71B27" w:rsidRPr="007D1CD9" w:rsidRDefault="00B71B27" w:rsidP="00B71B27">
      <w:pPr>
        <w:spacing w:after="0"/>
        <w:jc w:val="both"/>
        <w:rPr>
          <w:rFonts w:eastAsia="Times New Roman"/>
          <w:sz w:val="10"/>
        </w:rPr>
      </w:pPr>
    </w:p>
    <w:p w:rsidR="00B71B27" w:rsidRPr="007D1CD9" w:rsidRDefault="00C63719" w:rsidP="008A5370">
      <w:pPr>
        <w:pStyle w:val="Prrafodelista"/>
        <w:numPr>
          <w:ilvl w:val="0"/>
          <w:numId w:val="10"/>
        </w:numPr>
        <w:spacing w:after="0"/>
        <w:jc w:val="both"/>
        <w:rPr>
          <w:rFonts w:eastAsia="Times New Roman"/>
          <w:color w:val="000000" w:themeColor="text1"/>
        </w:rPr>
      </w:pPr>
      <w:r w:rsidRPr="007D1CD9">
        <w:rPr>
          <w:rFonts w:eastAsia="Times New Roman"/>
          <w:color w:val="000000" w:themeColor="text1"/>
        </w:rPr>
        <w:t xml:space="preserve">12 </w:t>
      </w:r>
      <w:r w:rsidR="00B71B27" w:rsidRPr="007D1CD9">
        <w:rPr>
          <w:rFonts w:eastAsia="Times New Roman"/>
          <w:color w:val="000000" w:themeColor="text1"/>
        </w:rPr>
        <w:t xml:space="preserve">Consejos Consultivos a nivel departamental, con la participación </w:t>
      </w:r>
      <w:r w:rsidR="008A5370" w:rsidRPr="007D1CD9">
        <w:rPr>
          <w:rFonts w:eastAsia="Times New Roman"/>
          <w:color w:val="000000" w:themeColor="text1"/>
        </w:rPr>
        <w:t>promedio</w:t>
      </w:r>
      <w:r w:rsidR="00606756">
        <w:rPr>
          <w:rFonts w:eastAsia="Times New Roman"/>
          <w:color w:val="000000" w:themeColor="text1"/>
        </w:rPr>
        <w:t xml:space="preserve"> </w:t>
      </w:r>
      <w:r w:rsidR="008A5370" w:rsidRPr="007D1CD9">
        <w:rPr>
          <w:rFonts w:eastAsia="Times New Roman"/>
          <w:color w:val="000000" w:themeColor="text1"/>
        </w:rPr>
        <w:t xml:space="preserve">de </w:t>
      </w:r>
      <w:r w:rsidR="00FE73C3">
        <w:rPr>
          <w:rFonts w:eastAsia="Times New Roman"/>
          <w:color w:val="000000" w:themeColor="text1"/>
        </w:rPr>
        <w:t>291</w:t>
      </w:r>
      <w:r w:rsidR="00CB01FB" w:rsidRPr="007D1CD9">
        <w:rPr>
          <w:rFonts w:eastAsia="Times New Roman"/>
          <w:color w:val="000000" w:themeColor="text1"/>
        </w:rPr>
        <w:t xml:space="preserve"> mujeres</w:t>
      </w:r>
      <w:r w:rsidR="00B71B27" w:rsidRPr="007D1CD9">
        <w:rPr>
          <w:rFonts w:eastAsia="Times New Roman"/>
          <w:color w:val="000000" w:themeColor="text1"/>
        </w:rPr>
        <w:t xml:space="preserve"> lideresas. </w:t>
      </w:r>
    </w:p>
    <w:p w:rsidR="00B71B27" w:rsidRPr="007D1CD9" w:rsidRDefault="00A730DB" w:rsidP="00B71B27">
      <w:pPr>
        <w:pStyle w:val="Prrafodelista"/>
        <w:numPr>
          <w:ilvl w:val="0"/>
          <w:numId w:val="10"/>
        </w:numPr>
        <w:spacing w:after="0"/>
        <w:jc w:val="both"/>
        <w:rPr>
          <w:rFonts w:eastAsia="Times New Roman"/>
        </w:rPr>
      </w:pPr>
      <w:r>
        <w:rPr>
          <w:rFonts w:eastAsia="Times New Roman"/>
        </w:rPr>
        <w:t>7</w:t>
      </w:r>
      <w:r w:rsidR="00FE73C3">
        <w:rPr>
          <w:rFonts w:eastAsia="Times New Roman"/>
        </w:rPr>
        <w:t>5</w:t>
      </w:r>
      <w:r w:rsidR="00C71C2A" w:rsidRPr="007D1CD9">
        <w:rPr>
          <w:rFonts w:eastAsia="Times New Roman"/>
        </w:rPr>
        <w:t xml:space="preserve"> </w:t>
      </w:r>
      <w:r w:rsidR="00B71B27" w:rsidRPr="007D1CD9">
        <w:rPr>
          <w:rFonts w:eastAsia="Times New Roman"/>
        </w:rPr>
        <w:t xml:space="preserve">Consejos Consultivos a nivel municipal, </w:t>
      </w:r>
      <w:r w:rsidR="00B80371" w:rsidRPr="007D1CD9">
        <w:rPr>
          <w:rFonts w:eastAsia="Times New Roman"/>
        </w:rPr>
        <w:t>con la participación de 1,</w:t>
      </w:r>
      <w:r w:rsidR="00FE73C3">
        <w:rPr>
          <w:rFonts w:eastAsia="Times New Roman"/>
        </w:rPr>
        <w:t>904</w:t>
      </w:r>
      <w:r w:rsidR="00B80371" w:rsidRPr="007D1CD9">
        <w:rPr>
          <w:rFonts w:eastAsia="Times New Roman"/>
        </w:rPr>
        <w:t xml:space="preserve"> </w:t>
      </w:r>
      <w:r w:rsidR="00B71B27" w:rsidRPr="007D1CD9">
        <w:rPr>
          <w:rFonts w:eastAsia="Times New Roman"/>
        </w:rPr>
        <w:t xml:space="preserve">mujeres lideresas a nivel nacional. </w:t>
      </w:r>
    </w:p>
    <w:p w:rsidR="00F53BC5" w:rsidRPr="007D1CD9" w:rsidRDefault="00F53BC5" w:rsidP="00A50D64">
      <w:pPr>
        <w:tabs>
          <w:tab w:val="left" w:pos="1549"/>
        </w:tabs>
        <w:spacing w:after="0"/>
        <w:jc w:val="both"/>
        <w:rPr>
          <w:rFonts w:eastAsia="Times New Roman"/>
        </w:rPr>
      </w:pPr>
    </w:p>
    <w:p w:rsidR="007D1CD9" w:rsidRPr="007D1CD9" w:rsidRDefault="007D1CD9" w:rsidP="00A50D64">
      <w:pPr>
        <w:pStyle w:val="Ttulo1"/>
        <w:spacing w:before="0"/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bookmarkStart w:id="3" w:name="_Toc456598562"/>
    </w:p>
    <w:p w:rsidR="00694BE5" w:rsidRDefault="00C704B0" w:rsidP="00A50D64">
      <w:pPr>
        <w:pStyle w:val="Ttulo1"/>
        <w:spacing w:before="0"/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r w:rsidRPr="007D1CD9">
        <w:rPr>
          <w:rFonts w:asciiTheme="minorHAnsi" w:hAnsiTheme="minorHAnsi"/>
          <w:color w:val="000000" w:themeColor="text1"/>
          <w:sz w:val="24"/>
          <w:szCs w:val="24"/>
        </w:rPr>
        <w:t xml:space="preserve">CANTIDAD DE ESPACIOS DE PARTICIPACIÓN CIUDADANA IMPULSADOS </w:t>
      </w:r>
    </w:p>
    <w:p w:rsidR="009358CD" w:rsidRPr="007D1CD9" w:rsidRDefault="00C704B0" w:rsidP="00A50D64">
      <w:pPr>
        <w:pStyle w:val="Ttulo1"/>
        <w:spacing w:before="0"/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r w:rsidRPr="007D1CD9">
        <w:rPr>
          <w:rFonts w:asciiTheme="minorHAnsi" w:hAnsiTheme="minorHAnsi"/>
          <w:color w:val="000000" w:themeColor="text1"/>
          <w:sz w:val="24"/>
          <w:szCs w:val="24"/>
        </w:rPr>
        <w:t>POR LA INSTITUCIÓN</w:t>
      </w:r>
      <w:bookmarkEnd w:id="3"/>
    </w:p>
    <w:p w:rsidR="00694BE5" w:rsidRDefault="00694BE5" w:rsidP="00C835F8">
      <w:pPr>
        <w:spacing w:after="0"/>
        <w:jc w:val="both"/>
        <w:rPr>
          <w:rFonts w:eastAsia="Times New Roman"/>
        </w:rPr>
      </w:pPr>
    </w:p>
    <w:p w:rsidR="00F53BC5" w:rsidRPr="007D1CD9" w:rsidRDefault="00A5777E" w:rsidP="00C835F8">
      <w:pPr>
        <w:spacing w:after="0"/>
        <w:jc w:val="both"/>
        <w:rPr>
          <w:rFonts w:eastAsia="Times New Roman"/>
          <w:sz w:val="12"/>
        </w:rPr>
      </w:pPr>
      <w:r w:rsidRPr="007D1CD9">
        <w:rPr>
          <w:rFonts w:eastAsia="Times New Roman"/>
        </w:rPr>
        <w:t>L</w:t>
      </w:r>
      <w:r w:rsidR="00BD711C" w:rsidRPr="007D1CD9">
        <w:rPr>
          <w:rFonts w:eastAsia="Times New Roman"/>
        </w:rPr>
        <w:t xml:space="preserve">a Estrategia </w:t>
      </w:r>
      <w:r w:rsidRPr="007D1CD9">
        <w:rPr>
          <w:rFonts w:eastAsia="Times New Roman"/>
        </w:rPr>
        <w:t>de los Consejos Consultivos</w:t>
      </w:r>
      <w:r w:rsidR="00BD711C" w:rsidRPr="007D1CD9">
        <w:rPr>
          <w:rFonts w:eastAsia="Times New Roman"/>
        </w:rPr>
        <w:t xml:space="preserve"> </w:t>
      </w:r>
      <w:r w:rsidR="00BE512A" w:rsidRPr="007D1CD9">
        <w:rPr>
          <w:rFonts w:eastAsia="Times New Roman"/>
        </w:rPr>
        <w:t>y de Contraloría Social</w:t>
      </w:r>
      <w:r w:rsidR="007368B3">
        <w:rPr>
          <w:rFonts w:eastAsia="Times New Roman"/>
        </w:rPr>
        <w:t>,</w:t>
      </w:r>
      <w:r w:rsidR="00BE512A" w:rsidRPr="007D1CD9">
        <w:rPr>
          <w:rFonts w:eastAsia="Times New Roman"/>
        </w:rPr>
        <w:t xml:space="preserve"> tiene una cobertura a nivel departamental y municipal. A </w:t>
      </w:r>
      <w:r w:rsidR="00BD711C" w:rsidRPr="007D1CD9">
        <w:rPr>
          <w:rFonts w:eastAsia="Times New Roman"/>
        </w:rPr>
        <w:t>nivel</w:t>
      </w:r>
      <w:r w:rsidR="008B6736" w:rsidRPr="007D1CD9">
        <w:rPr>
          <w:rFonts w:eastAsia="Times New Roman"/>
        </w:rPr>
        <w:t xml:space="preserve"> municipal en </w:t>
      </w:r>
      <w:r w:rsidR="001D0189">
        <w:rPr>
          <w:rFonts w:eastAsia="Times New Roman"/>
        </w:rPr>
        <w:t>7</w:t>
      </w:r>
      <w:r w:rsidR="00FE73C3">
        <w:rPr>
          <w:rFonts w:eastAsia="Times New Roman"/>
        </w:rPr>
        <w:t>5</w:t>
      </w:r>
      <w:r w:rsidR="00A842C2" w:rsidRPr="007D1CD9">
        <w:rPr>
          <w:rFonts w:eastAsia="Times New Roman"/>
        </w:rPr>
        <w:t xml:space="preserve"> </w:t>
      </w:r>
      <w:r w:rsidR="00BD711C" w:rsidRPr="007D1CD9">
        <w:rPr>
          <w:rFonts w:eastAsia="Times New Roman"/>
        </w:rPr>
        <w:t xml:space="preserve">municipios, </w:t>
      </w:r>
      <w:r w:rsidR="00BE512A" w:rsidRPr="007D1CD9">
        <w:rPr>
          <w:rFonts w:eastAsia="Times New Roman"/>
        </w:rPr>
        <w:t>representando</w:t>
      </w:r>
      <w:r w:rsidR="00BD711C" w:rsidRPr="007D1CD9">
        <w:rPr>
          <w:rFonts w:eastAsia="Times New Roman"/>
        </w:rPr>
        <w:t xml:space="preserve"> </w:t>
      </w:r>
      <w:r w:rsidR="00BD711C" w:rsidRPr="00FE73C3">
        <w:rPr>
          <w:rFonts w:eastAsia="Times New Roman"/>
        </w:rPr>
        <w:t>el</w:t>
      </w:r>
      <w:r w:rsidR="008B6736" w:rsidRPr="00FE73C3">
        <w:rPr>
          <w:rFonts w:eastAsia="Times New Roman"/>
        </w:rPr>
        <w:t> </w:t>
      </w:r>
      <w:r w:rsidR="00B80371" w:rsidRPr="00FE73C3">
        <w:rPr>
          <w:rFonts w:eastAsia="Times New Roman"/>
        </w:rPr>
        <w:t>2</w:t>
      </w:r>
      <w:r w:rsidR="00FE73C3" w:rsidRPr="00FE73C3">
        <w:rPr>
          <w:rFonts w:eastAsia="Times New Roman"/>
        </w:rPr>
        <w:t>8</w:t>
      </w:r>
      <w:r w:rsidR="00B80371" w:rsidRPr="00FE73C3">
        <w:rPr>
          <w:rFonts w:eastAsia="Times New Roman"/>
        </w:rPr>
        <w:t>.</w:t>
      </w:r>
      <w:r w:rsidR="00FE73C3" w:rsidRPr="00FE73C3">
        <w:rPr>
          <w:rFonts w:eastAsia="Times New Roman"/>
        </w:rPr>
        <w:t>6</w:t>
      </w:r>
      <w:r w:rsidR="001D0189" w:rsidRPr="00FE73C3">
        <w:rPr>
          <w:rFonts w:eastAsia="Times New Roman"/>
        </w:rPr>
        <w:t>2</w:t>
      </w:r>
      <w:r w:rsidR="00B80371" w:rsidRPr="00FE73C3">
        <w:rPr>
          <w:rFonts w:eastAsia="Times New Roman"/>
        </w:rPr>
        <w:t xml:space="preserve">% </w:t>
      </w:r>
      <w:r w:rsidR="00BE512A" w:rsidRPr="007D1CD9">
        <w:rPr>
          <w:rFonts w:eastAsia="Times New Roman"/>
        </w:rPr>
        <w:t>en relación al total de municipios</w:t>
      </w:r>
      <w:r w:rsidR="007368B3">
        <w:rPr>
          <w:rFonts w:eastAsia="Times New Roman"/>
        </w:rPr>
        <w:t>;</w:t>
      </w:r>
      <w:r w:rsidR="00BE512A" w:rsidRPr="007D1CD9">
        <w:rPr>
          <w:rFonts w:eastAsia="Times New Roman"/>
        </w:rPr>
        <w:t xml:space="preserve"> y</w:t>
      </w:r>
      <w:r w:rsidR="007368B3">
        <w:rPr>
          <w:rFonts w:eastAsia="Times New Roman"/>
        </w:rPr>
        <w:t>,</w:t>
      </w:r>
      <w:r w:rsidR="00BE512A" w:rsidRPr="007D1CD9">
        <w:rPr>
          <w:rFonts w:eastAsia="Times New Roman"/>
        </w:rPr>
        <w:t xml:space="preserve"> a nivel </w:t>
      </w:r>
      <w:r w:rsidRPr="007D1CD9">
        <w:rPr>
          <w:rFonts w:eastAsia="Times New Roman"/>
        </w:rPr>
        <w:t>departamental</w:t>
      </w:r>
      <w:r w:rsidR="007974FB" w:rsidRPr="007D1CD9">
        <w:rPr>
          <w:rFonts w:eastAsia="Times New Roman"/>
        </w:rPr>
        <w:t>,</w:t>
      </w:r>
      <w:r w:rsidRPr="007D1CD9">
        <w:rPr>
          <w:rFonts w:eastAsia="Times New Roman"/>
        </w:rPr>
        <w:t xml:space="preserve"> están </w:t>
      </w:r>
      <w:r w:rsidRPr="00FE73C3">
        <w:rPr>
          <w:rFonts w:eastAsia="Times New Roman"/>
        </w:rPr>
        <w:t xml:space="preserve">conformados </w:t>
      </w:r>
      <w:r w:rsidR="00BD711C" w:rsidRPr="00FE73C3">
        <w:rPr>
          <w:rFonts w:eastAsia="Times New Roman"/>
        </w:rPr>
        <w:t>1</w:t>
      </w:r>
      <w:r w:rsidR="00C92DD6" w:rsidRPr="00FE73C3">
        <w:rPr>
          <w:rFonts w:eastAsia="Times New Roman"/>
        </w:rPr>
        <w:t>2</w:t>
      </w:r>
      <w:r w:rsidR="008B6736" w:rsidRPr="00FE73C3">
        <w:rPr>
          <w:rFonts w:eastAsia="Times New Roman"/>
        </w:rPr>
        <w:t> </w:t>
      </w:r>
      <w:r w:rsidR="008B6736" w:rsidRPr="007D1CD9">
        <w:rPr>
          <w:rFonts w:eastAsia="Times New Roman"/>
        </w:rPr>
        <w:t>consejos</w:t>
      </w:r>
      <w:r w:rsidRPr="007D1CD9">
        <w:rPr>
          <w:rFonts w:eastAsia="Times New Roman"/>
        </w:rPr>
        <w:t xml:space="preserve"> c</w:t>
      </w:r>
      <w:r w:rsidR="00BD711C" w:rsidRPr="007D1CD9">
        <w:rPr>
          <w:rFonts w:eastAsia="Times New Roman"/>
        </w:rPr>
        <w:t>on</w:t>
      </w:r>
      <w:r w:rsidRPr="007D1CD9">
        <w:rPr>
          <w:rFonts w:eastAsia="Times New Roman"/>
        </w:rPr>
        <w:t>sultivos</w:t>
      </w:r>
      <w:r w:rsidR="00BE512A" w:rsidRPr="007D1CD9">
        <w:rPr>
          <w:rFonts w:eastAsia="Times New Roman"/>
        </w:rPr>
        <w:t xml:space="preserve">, como se muestra a continuación: </w:t>
      </w:r>
    </w:p>
    <w:p w:rsidR="003150DC" w:rsidRDefault="003150DC" w:rsidP="00293C68">
      <w:pPr>
        <w:spacing w:after="0" w:line="240" w:lineRule="auto"/>
        <w:jc w:val="center"/>
      </w:pPr>
    </w:p>
    <w:p w:rsidR="00293C68" w:rsidRPr="007D1CD9" w:rsidRDefault="00293C68" w:rsidP="00293C68">
      <w:pPr>
        <w:spacing w:after="0" w:line="240" w:lineRule="auto"/>
        <w:jc w:val="center"/>
      </w:pPr>
      <w:r w:rsidRPr="007D1CD9">
        <w:t>Cuadro No. 1</w:t>
      </w:r>
    </w:p>
    <w:p w:rsidR="0057494A" w:rsidRDefault="0057494A" w:rsidP="00617D4B">
      <w:pPr>
        <w:spacing w:line="240" w:lineRule="auto"/>
        <w:jc w:val="center"/>
        <w:rPr>
          <w:b/>
        </w:rPr>
      </w:pPr>
      <w:r w:rsidRPr="007D1CD9">
        <w:rPr>
          <w:b/>
        </w:rPr>
        <w:t xml:space="preserve">Número de Consejos Consultivos Municipales funcionando por Departamento. </w:t>
      </w:r>
    </w:p>
    <w:p w:rsidR="003150DC" w:rsidRPr="007D1CD9" w:rsidRDefault="003150DC" w:rsidP="00617D4B">
      <w:pPr>
        <w:spacing w:line="240" w:lineRule="auto"/>
        <w:jc w:val="center"/>
        <w:rPr>
          <w:b/>
        </w:rPr>
      </w:pPr>
      <w:r>
        <w:rPr>
          <w:b/>
        </w:rPr>
        <w:t>Enero a Abril 2019</w:t>
      </w:r>
    </w:p>
    <w:tbl>
      <w:tblPr>
        <w:tblW w:w="74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9"/>
        <w:gridCol w:w="1588"/>
        <w:gridCol w:w="1275"/>
        <w:gridCol w:w="3165"/>
      </w:tblGrid>
      <w:tr w:rsidR="00617D4B" w:rsidRPr="007D1CD9" w:rsidTr="00647FF3">
        <w:trPr>
          <w:trHeight w:val="566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17D4B" w:rsidRPr="007D1CD9" w:rsidRDefault="00617D4B" w:rsidP="00AD79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D1CD9">
              <w:rPr>
                <w:rFonts w:eastAsia="Times New Roman" w:cs="Times New Roman"/>
                <w:b/>
                <w:sz w:val="20"/>
                <w:szCs w:val="20"/>
              </w:rPr>
              <w:t>Región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7D4B" w:rsidRPr="007D1CD9" w:rsidRDefault="00617D4B" w:rsidP="00AD79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D1CD9">
              <w:rPr>
                <w:rFonts w:eastAsia="Times New Roman" w:cs="Times New Roman"/>
                <w:b/>
                <w:sz w:val="20"/>
                <w:szCs w:val="20"/>
              </w:rPr>
              <w:t>Departamento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7D4B" w:rsidRPr="007D1CD9" w:rsidRDefault="00617D4B" w:rsidP="00AD79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D1CD9">
              <w:rPr>
                <w:rFonts w:eastAsia="Times New Roman" w:cs="Times New Roman"/>
                <w:b/>
                <w:sz w:val="20"/>
                <w:szCs w:val="20"/>
              </w:rPr>
              <w:t>Municipios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7D4B" w:rsidRPr="007D1CD9" w:rsidRDefault="00617D4B" w:rsidP="00AD79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D1CD9">
              <w:rPr>
                <w:rFonts w:eastAsia="Times New Roman" w:cs="Times New Roman"/>
                <w:b/>
                <w:sz w:val="20"/>
                <w:szCs w:val="20"/>
              </w:rPr>
              <w:t>Consejos Consultivos Municipales conformados</w:t>
            </w:r>
            <w:r w:rsidR="008B6736" w:rsidRPr="007D1CD9">
              <w:rPr>
                <w:rFonts w:eastAsia="Times New Roman" w:cs="Times New Roman"/>
                <w:b/>
                <w:sz w:val="20"/>
                <w:szCs w:val="20"/>
              </w:rPr>
              <w:t xml:space="preserve"> o en funcionamiento</w:t>
            </w:r>
          </w:p>
        </w:tc>
      </w:tr>
      <w:tr w:rsidR="00A76A5E" w:rsidRPr="007D1CD9" w:rsidTr="00647FF3">
        <w:trPr>
          <w:trHeight w:val="285"/>
          <w:jc w:val="center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573" w:rsidRPr="007D1CD9" w:rsidRDefault="009E3573" w:rsidP="009E357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D1CD9">
              <w:rPr>
                <w:rFonts w:eastAsia="Times New Roman" w:cs="Times New Roman"/>
                <w:b/>
                <w:sz w:val="20"/>
                <w:szCs w:val="20"/>
              </w:rPr>
              <w:t>Occidente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573" w:rsidRPr="00694BE5" w:rsidRDefault="009E3573" w:rsidP="00694B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94BE5">
              <w:rPr>
                <w:rFonts w:eastAsia="Times New Roman" w:cs="Times New Roman"/>
                <w:sz w:val="20"/>
                <w:szCs w:val="20"/>
              </w:rPr>
              <w:t>Ahuachapán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573" w:rsidRPr="007D1CD9" w:rsidRDefault="009E3573" w:rsidP="009E357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73" w:rsidRPr="001500B1" w:rsidRDefault="00513B3C" w:rsidP="009E357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500B1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</w:tr>
      <w:tr w:rsidR="00A76A5E" w:rsidRPr="007D1CD9" w:rsidTr="00647FF3">
        <w:trPr>
          <w:trHeight w:val="285"/>
          <w:jc w:val="center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573" w:rsidRPr="007D1CD9" w:rsidRDefault="009E3573" w:rsidP="009E357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573" w:rsidRPr="00694BE5" w:rsidRDefault="009E3573" w:rsidP="00694B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94BE5">
              <w:rPr>
                <w:rFonts w:eastAsia="Times New Roman" w:cs="Times New Roman"/>
                <w:sz w:val="20"/>
                <w:szCs w:val="20"/>
              </w:rPr>
              <w:t>Sonsonate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573" w:rsidRPr="007D1CD9" w:rsidRDefault="009E3573" w:rsidP="009E357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sz w:val="20"/>
                <w:szCs w:val="20"/>
              </w:rPr>
              <w:t>16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73" w:rsidRPr="001500B1" w:rsidRDefault="0057494A" w:rsidP="009E357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500B1">
              <w:rPr>
                <w:rFonts w:eastAsia="Times New Roman" w:cs="Times New Roman"/>
                <w:sz w:val="20"/>
                <w:szCs w:val="20"/>
              </w:rPr>
              <w:t xml:space="preserve">0 </w:t>
            </w:r>
          </w:p>
        </w:tc>
      </w:tr>
      <w:tr w:rsidR="00A76A5E" w:rsidRPr="007D1CD9" w:rsidTr="00647FF3">
        <w:trPr>
          <w:trHeight w:val="285"/>
          <w:jc w:val="center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573" w:rsidRPr="007D1CD9" w:rsidRDefault="009E3573" w:rsidP="009E357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573" w:rsidRPr="00694BE5" w:rsidRDefault="009E3573" w:rsidP="00694B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94BE5">
              <w:rPr>
                <w:rFonts w:eastAsia="Times New Roman" w:cs="Times New Roman"/>
                <w:sz w:val="20"/>
                <w:szCs w:val="20"/>
              </w:rPr>
              <w:t>Santa Ana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573" w:rsidRPr="007D1CD9" w:rsidRDefault="009E3573" w:rsidP="009E357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sz w:val="20"/>
                <w:szCs w:val="20"/>
              </w:rPr>
              <w:t>13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73" w:rsidRPr="001500B1" w:rsidRDefault="00C92DD6" w:rsidP="009E357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500B1">
              <w:rPr>
                <w:rFonts w:eastAsia="Times New Roman" w:cs="Times New Roman"/>
                <w:sz w:val="20"/>
                <w:szCs w:val="20"/>
              </w:rPr>
              <w:t>2</w:t>
            </w:r>
            <w:r w:rsidR="0057494A" w:rsidRPr="001500B1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A76A5E" w:rsidRPr="007D1CD9" w:rsidTr="00647FF3">
        <w:trPr>
          <w:trHeight w:val="285"/>
          <w:jc w:val="center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573" w:rsidRPr="007D1CD9" w:rsidRDefault="009E3573" w:rsidP="009E357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D1CD9">
              <w:rPr>
                <w:rFonts w:eastAsia="Times New Roman" w:cs="Times New Roman"/>
                <w:b/>
                <w:sz w:val="20"/>
                <w:szCs w:val="20"/>
              </w:rPr>
              <w:t>Central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573" w:rsidRPr="00694BE5" w:rsidRDefault="009E3573" w:rsidP="00694B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94BE5">
              <w:rPr>
                <w:rFonts w:eastAsia="Times New Roman" w:cs="Times New Roman"/>
                <w:sz w:val="20"/>
                <w:szCs w:val="20"/>
              </w:rPr>
              <w:t>San Salvador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573" w:rsidRPr="007D1CD9" w:rsidRDefault="009E3573" w:rsidP="009E357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sz w:val="20"/>
                <w:szCs w:val="20"/>
              </w:rPr>
              <w:t>19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73" w:rsidRPr="00C92DD6" w:rsidRDefault="00FE73C3" w:rsidP="009E35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FE73C3"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</w:tr>
      <w:tr w:rsidR="00A76A5E" w:rsidRPr="007D1CD9" w:rsidTr="00647FF3">
        <w:trPr>
          <w:trHeight w:val="285"/>
          <w:jc w:val="center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573" w:rsidRPr="007D1CD9" w:rsidRDefault="009E3573" w:rsidP="009E357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573" w:rsidRPr="00694BE5" w:rsidRDefault="009E3573" w:rsidP="00694B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94BE5">
              <w:rPr>
                <w:rFonts w:eastAsia="Times New Roman" w:cs="Times New Roman"/>
                <w:sz w:val="20"/>
                <w:szCs w:val="20"/>
              </w:rPr>
              <w:t>La Libertad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573" w:rsidRPr="007D1CD9" w:rsidRDefault="009E3573" w:rsidP="009E357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sz w:val="20"/>
                <w:szCs w:val="20"/>
              </w:rPr>
              <w:t>22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73" w:rsidRPr="001500B1" w:rsidRDefault="00C66D5A" w:rsidP="009E357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500B1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</w:tr>
      <w:tr w:rsidR="00A76A5E" w:rsidRPr="007D1CD9" w:rsidTr="00647FF3">
        <w:trPr>
          <w:trHeight w:val="285"/>
          <w:jc w:val="center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573" w:rsidRPr="007D1CD9" w:rsidRDefault="009E3573" w:rsidP="009E357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573" w:rsidRPr="00694BE5" w:rsidRDefault="009E3573" w:rsidP="00694B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94BE5">
              <w:rPr>
                <w:rFonts w:eastAsia="Times New Roman" w:cs="Times New Roman"/>
                <w:sz w:val="20"/>
                <w:szCs w:val="20"/>
              </w:rPr>
              <w:t>Chalatenango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573" w:rsidRPr="007D1CD9" w:rsidRDefault="009E3573" w:rsidP="009E357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sz w:val="20"/>
                <w:szCs w:val="20"/>
              </w:rPr>
              <w:t>33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73" w:rsidRPr="001500B1" w:rsidRDefault="00C92DD6" w:rsidP="009E357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500B1">
              <w:rPr>
                <w:rFonts w:eastAsia="Times New Roman" w:cs="Times New Roman"/>
                <w:sz w:val="20"/>
                <w:szCs w:val="20"/>
              </w:rPr>
              <w:t>14</w:t>
            </w:r>
            <w:r w:rsidR="0057494A" w:rsidRPr="001500B1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A76A5E" w:rsidRPr="007D1CD9" w:rsidTr="00647FF3">
        <w:trPr>
          <w:trHeight w:val="285"/>
          <w:jc w:val="center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573" w:rsidRPr="007D1CD9" w:rsidRDefault="009E3573" w:rsidP="009E357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D1CD9">
              <w:rPr>
                <w:rFonts w:eastAsia="Times New Roman" w:cs="Times New Roman"/>
                <w:b/>
                <w:sz w:val="20"/>
                <w:szCs w:val="20"/>
              </w:rPr>
              <w:t>Paracentral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573" w:rsidRPr="00694BE5" w:rsidRDefault="009E3573" w:rsidP="00694B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94BE5">
              <w:rPr>
                <w:rFonts w:eastAsia="Times New Roman" w:cs="Times New Roman"/>
                <w:sz w:val="20"/>
                <w:szCs w:val="20"/>
              </w:rPr>
              <w:t>Cuscatlán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573" w:rsidRPr="007D1CD9" w:rsidRDefault="009E3573" w:rsidP="009E357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sz w:val="20"/>
                <w:szCs w:val="20"/>
              </w:rPr>
              <w:t>16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73" w:rsidRPr="001500B1" w:rsidRDefault="0057494A" w:rsidP="009E357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500B1">
              <w:rPr>
                <w:rFonts w:eastAsia="Times New Roman" w:cs="Times New Roman"/>
                <w:sz w:val="20"/>
                <w:szCs w:val="20"/>
              </w:rPr>
              <w:t xml:space="preserve">5 </w:t>
            </w:r>
          </w:p>
        </w:tc>
      </w:tr>
      <w:tr w:rsidR="00A76A5E" w:rsidRPr="007D1CD9" w:rsidTr="007974FB">
        <w:trPr>
          <w:trHeight w:val="166"/>
          <w:jc w:val="center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573" w:rsidRPr="007D1CD9" w:rsidRDefault="009E3573" w:rsidP="009E357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573" w:rsidRPr="00694BE5" w:rsidRDefault="009E3573" w:rsidP="00694B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94BE5">
              <w:rPr>
                <w:rFonts w:eastAsia="Times New Roman" w:cs="Times New Roman"/>
                <w:sz w:val="20"/>
                <w:szCs w:val="20"/>
              </w:rPr>
              <w:t>San Vicente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573" w:rsidRPr="007D1CD9" w:rsidRDefault="009E3573" w:rsidP="009E357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sz w:val="20"/>
                <w:szCs w:val="20"/>
              </w:rPr>
              <w:t>13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73" w:rsidRPr="001500B1" w:rsidRDefault="00C92DD6" w:rsidP="009E357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500B1">
              <w:rPr>
                <w:rFonts w:eastAsia="Times New Roman" w:cs="Times New Roman"/>
                <w:sz w:val="20"/>
                <w:szCs w:val="20"/>
              </w:rPr>
              <w:t>7</w:t>
            </w:r>
            <w:r w:rsidR="0057494A" w:rsidRPr="001500B1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A76A5E" w:rsidRPr="007D1CD9" w:rsidTr="00647FF3">
        <w:trPr>
          <w:trHeight w:val="285"/>
          <w:jc w:val="center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573" w:rsidRPr="007D1CD9" w:rsidRDefault="009E3573" w:rsidP="009E357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573" w:rsidRPr="00694BE5" w:rsidRDefault="009E3573" w:rsidP="00694B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94BE5">
              <w:rPr>
                <w:rFonts w:eastAsia="Times New Roman" w:cs="Times New Roman"/>
                <w:sz w:val="20"/>
                <w:szCs w:val="20"/>
              </w:rPr>
              <w:t>Cabañas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573" w:rsidRPr="007D1CD9" w:rsidRDefault="009E3573" w:rsidP="009E357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73" w:rsidRPr="001500B1" w:rsidRDefault="001500B1" w:rsidP="009E357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</w:tr>
      <w:tr w:rsidR="00A76A5E" w:rsidRPr="007D1CD9" w:rsidTr="00647FF3">
        <w:trPr>
          <w:trHeight w:val="285"/>
          <w:jc w:val="center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573" w:rsidRPr="007D1CD9" w:rsidRDefault="009E3573" w:rsidP="009E357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573" w:rsidRPr="00694BE5" w:rsidRDefault="009E3573" w:rsidP="00694B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94BE5">
              <w:rPr>
                <w:rFonts w:eastAsia="Times New Roman" w:cs="Times New Roman"/>
                <w:sz w:val="20"/>
                <w:szCs w:val="20"/>
              </w:rPr>
              <w:t>La Paz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573" w:rsidRPr="007D1CD9" w:rsidRDefault="009E3573" w:rsidP="009E357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sz w:val="20"/>
                <w:szCs w:val="20"/>
              </w:rPr>
              <w:t>22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73" w:rsidRPr="001500B1" w:rsidRDefault="001500B1" w:rsidP="009E357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</w:t>
            </w:r>
            <w:r w:rsidR="0057494A" w:rsidRPr="001500B1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A76A5E" w:rsidRPr="007D1CD9" w:rsidTr="00647FF3">
        <w:trPr>
          <w:trHeight w:val="285"/>
          <w:jc w:val="center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573" w:rsidRPr="007D1CD9" w:rsidRDefault="009E3573" w:rsidP="009E357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D1CD9">
              <w:rPr>
                <w:rFonts w:eastAsia="Times New Roman" w:cs="Times New Roman"/>
                <w:b/>
                <w:sz w:val="20"/>
                <w:szCs w:val="20"/>
              </w:rPr>
              <w:t>Oriente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573" w:rsidRPr="00694BE5" w:rsidRDefault="009E3573" w:rsidP="00694B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94BE5">
              <w:rPr>
                <w:rFonts w:eastAsia="Times New Roman" w:cs="Times New Roman"/>
                <w:sz w:val="20"/>
                <w:szCs w:val="20"/>
              </w:rPr>
              <w:t>San Miguel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573" w:rsidRPr="007D1CD9" w:rsidRDefault="009E3573" w:rsidP="009E357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sz w:val="20"/>
                <w:szCs w:val="20"/>
              </w:rPr>
              <w:t>20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73" w:rsidRPr="001500B1" w:rsidRDefault="001500B1" w:rsidP="009E357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</w:tr>
      <w:tr w:rsidR="00A76A5E" w:rsidRPr="007D1CD9" w:rsidTr="00647FF3">
        <w:trPr>
          <w:trHeight w:val="285"/>
          <w:jc w:val="center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573" w:rsidRPr="007D1CD9" w:rsidRDefault="009E3573" w:rsidP="009E357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573" w:rsidRPr="00694BE5" w:rsidRDefault="009E3573" w:rsidP="00694B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94BE5">
              <w:rPr>
                <w:rFonts w:eastAsia="Times New Roman" w:cs="Times New Roman"/>
                <w:sz w:val="20"/>
                <w:szCs w:val="20"/>
              </w:rPr>
              <w:t>La Unión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573" w:rsidRPr="007D1CD9" w:rsidRDefault="009E3573" w:rsidP="009E357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sz w:val="20"/>
                <w:szCs w:val="20"/>
              </w:rPr>
              <w:t>18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73" w:rsidRPr="001500B1" w:rsidRDefault="0057494A" w:rsidP="009E357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500B1">
              <w:rPr>
                <w:rFonts w:eastAsia="Times New Roman" w:cs="Times New Roman"/>
                <w:sz w:val="20"/>
                <w:szCs w:val="20"/>
              </w:rPr>
              <w:t xml:space="preserve">7 </w:t>
            </w:r>
          </w:p>
        </w:tc>
      </w:tr>
      <w:tr w:rsidR="00A76A5E" w:rsidRPr="007D1CD9" w:rsidTr="00647FF3">
        <w:trPr>
          <w:trHeight w:val="285"/>
          <w:jc w:val="center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573" w:rsidRPr="007D1CD9" w:rsidRDefault="009E3573" w:rsidP="009E357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573" w:rsidRPr="00694BE5" w:rsidRDefault="009E3573" w:rsidP="00694B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94BE5">
              <w:rPr>
                <w:rFonts w:eastAsia="Times New Roman" w:cs="Times New Roman"/>
                <w:sz w:val="20"/>
                <w:szCs w:val="20"/>
              </w:rPr>
              <w:t>Usulután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573" w:rsidRPr="007D1CD9" w:rsidRDefault="009E3573" w:rsidP="009E357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sz w:val="20"/>
                <w:szCs w:val="20"/>
              </w:rPr>
              <w:t>23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73" w:rsidRPr="001500B1" w:rsidRDefault="00C92DD6" w:rsidP="00C92D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500B1">
              <w:rPr>
                <w:rFonts w:eastAsia="Times New Roman" w:cs="Times New Roman"/>
                <w:sz w:val="20"/>
                <w:szCs w:val="20"/>
              </w:rPr>
              <w:t>6</w:t>
            </w:r>
            <w:r w:rsidR="0057494A" w:rsidRPr="001500B1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A76A5E" w:rsidRPr="007D1CD9" w:rsidTr="00647FF3">
        <w:trPr>
          <w:trHeight w:val="285"/>
          <w:jc w:val="center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573" w:rsidRPr="007D1CD9" w:rsidRDefault="009E3573" w:rsidP="009E357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573" w:rsidRPr="00694BE5" w:rsidRDefault="009E3573" w:rsidP="00694B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94BE5">
              <w:rPr>
                <w:rFonts w:eastAsia="Times New Roman" w:cs="Times New Roman"/>
                <w:sz w:val="20"/>
                <w:szCs w:val="20"/>
              </w:rPr>
              <w:t>Morazán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573" w:rsidRPr="007D1CD9" w:rsidRDefault="009E3573" w:rsidP="009E357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sz w:val="20"/>
                <w:szCs w:val="20"/>
              </w:rPr>
              <w:t>26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73" w:rsidRPr="001500B1" w:rsidRDefault="00FE39CC" w:rsidP="009E357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E39C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</w:tr>
      <w:tr w:rsidR="00A76A5E" w:rsidRPr="007D1CD9" w:rsidTr="00647FF3">
        <w:trPr>
          <w:trHeight w:val="294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573" w:rsidRPr="007D1CD9" w:rsidRDefault="009E3573" w:rsidP="009E3573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573" w:rsidRPr="007D1CD9" w:rsidRDefault="009E3573" w:rsidP="009E35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D1CD9">
              <w:rPr>
                <w:rFonts w:eastAsia="Times New Roman" w:cs="Times New Roman"/>
                <w:b/>
                <w:bCs/>
                <w:sz w:val="20"/>
                <w:szCs w:val="20"/>
              </w:rPr>
              <w:t>262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573" w:rsidRPr="007D1CD9" w:rsidRDefault="00FE73C3" w:rsidP="00A76A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eastAsia="Times New Roman" w:cs="Times New Roman"/>
                <w:b/>
                <w:bCs/>
                <w:noProof/>
                <w:sz w:val="20"/>
                <w:szCs w:val="20"/>
              </w:rPr>
              <w:t>75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617D4B" w:rsidRPr="007D1CD9" w:rsidRDefault="00617D4B" w:rsidP="00647FF3">
      <w:pPr>
        <w:spacing w:line="240" w:lineRule="auto"/>
        <w:ind w:firstLine="708"/>
        <w:rPr>
          <w:sz w:val="16"/>
          <w:szCs w:val="16"/>
        </w:rPr>
      </w:pPr>
      <w:bookmarkStart w:id="4" w:name="OLE_LINK1"/>
      <w:bookmarkStart w:id="5" w:name="OLE_LINK2"/>
      <w:r w:rsidRPr="007D1CD9">
        <w:rPr>
          <w:sz w:val="16"/>
          <w:szCs w:val="16"/>
        </w:rPr>
        <w:t xml:space="preserve">Fuente. </w:t>
      </w:r>
      <w:bookmarkEnd w:id="4"/>
      <w:bookmarkEnd w:id="5"/>
      <w:r w:rsidR="003C5370" w:rsidRPr="007D1CD9">
        <w:rPr>
          <w:sz w:val="16"/>
          <w:szCs w:val="16"/>
        </w:rPr>
        <w:t xml:space="preserve">ISDEMU. Elaboración propia con base en registros administrativos. </w:t>
      </w:r>
    </w:p>
    <w:p w:rsidR="00A730DB" w:rsidRDefault="00A730DB" w:rsidP="00C835F8">
      <w:pPr>
        <w:spacing w:after="0"/>
        <w:jc w:val="both"/>
        <w:rPr>
          <w:rFonts w:eastAsia="Times New Roman"/>
        </w:rPr>
      </w:pPr>
    </w:p>
    <w:p w:rsidR="00A5777E" w:rsidRPr="007D1CD9" w:rsidRDefault="00687200" w:rsidP="00C835F8">
      <w:pPr>
        <w:spacing w:after="0"/>
        <w:jc w:val="both"/>
        <w:rPr>
          <w:rFonts w:eastAsia="Times New Roman"/>
        </w:rPr>
      </w:pPr>
      <w:r w:rsidRPr="007D1CD9">
        <w:rPr>
          <w:rFonts w:eastAsia="Times New Roman"/>
        </w:rPr>
        <w:t>La estrategia</w:t>
      </w:r>
      <w:r w:rsidR="007445C3">
        <w:rPr>
          <w:rFonts w:eastAsia="Times New Roman"/>
        </w:rPr>
        <w:t>,</w:t>
      </w:r>
      <w:r w:rsidR="00BD711C" w:rsidRPr="007D1CD9">
        <w:rPr>
          <w:rFonts w:eastAsia="Times New Roman"/>
        </w:rPr>
        <w:t xml:space="preserve"> aglutina la representación </w:t>
      </w:r>
      <w:r w:rsidRPr="007D1CD9">
        <w:rPr>
          <w:rFonts w:eastAsia="Times New Roman"/>
        </w:rPr>
        <w:t>de mujeres</w:t>
      </w:r>
      <w:r w:rsidR="00BD711C" w:rsidRPr="007D1CD9">
        <w:rPr>
          <w:rFonts w:eastAsia="Times New Roman"/>
        </w:rPr>
        <w:t xml:space="preserve"> </w:t>
      </w:r>
      <w:r w:rsidRPr="007D1CD9">
        <w:rPr>
          <w:rFonts w:eastAsia="Times New Roman"/>
        </w:rPr>
        <w:t>pertenecientes a</w:t>
      </w:r>
      <w:r w:rsidR="00452D78" w:rsidRPr="007D1CD9">
        <w:rPr>
          <w:rFonts w:eastAsia="Times New Roman"/>
        </w:rPr>
        <w:t xml:space="preserve"> cantones, caseríos, barrios </w:t>
      </w:r>
      <w:r w:rsidRPr="007D1CD9">
        <w:rPr>
          <w:rFonts w:eastAsia="Times New Roman"/>
        </w:rPr>
        <w:t>y comunidades</w:t>
      </w:r>
      <w:r w:rsidR="00452D78" w:rsidRPr="007D1CD9">
        <w:rPr>
          <w:rFonts w:eastAsia="Times New Roman"/>
        </w:rPr>
        <w:t xml:space="preserve"> </w:t>
      </w:r>
      <w:r w:rsidRPr="007D1CD9">
        <w:rPr>
          <w:rFonts w:eastAsia="Times New Roman"/>
        </w:rPr>
        <w:t>de los diferentes</w:t>
      </w:r>
      <w:r w:rsidR="00452D78" w:rsidRPr="007D1CD9">
        <w:rPr>
          <w:rFonts w:eastAsia="Times New Roman"/>
        </w:rPr>
        <w:t xml:space="preserve"> </w:t>
      </w:r>
      <w:r w:rsidR="00BD711C" w:rsidRPr="007D1CD9">
        <w:rPr>
          <w:rFonts w:eastAsia="Times New Roman"/>
        </w:rPr>
        <w:t xml:space="preserve">municipios, </w:t>
      </w:r>
      <w:r w:rsidR="00452D78" w:rsidRPr="007D1CD9">
        <w:rPr>
          <w:rFonts w:eastAsia="Times New Roman"/>
        </w:rPr>
        <w:t>así como</w:t>
      </w:r>
      <w:r w:rsidR="00BD711C" w:rsidRPr="007D1CD9">
        <w:rPr>
          <w:rFonts w:eastAsia="Times New Roman"/>
        </w:rPr>
        <w:t xml:space="preserve"> la participación </w:t>
      </w:r>
      <w:r w:rsidRPr="007D1CD9">
        <w:rPr>
          <w:rFonts w:eastAsia="Times New Roman"/>
        </w:rPr>
        <w:t>de organizaciones</w:t>
      </w:r>
      <w:r w:rsidR="00A76A5E" w:rsidRPr="007D1CD9">
        <w:rPr>
          <w:rFonts w:eastAsia="Times New Roman"/>
        </w:rPr>
        <w:t xml:space="preserve"> comunitarias, municipales, redes de mujeres y</w:t>
      </w:r>
      <w:r w:rsidR="00BD711C" w:rsidRPr="007D1CD9">
        <w:rPr>
          <w:rFonts w:eastAsia="Times New Roman"/>
        </w:rPr>
        <w:t xml:space="preserve"> </w:t>
      </w:r>
      <w:r w:rsidR="00A76A5E" w:rsidRPr="007D1CD9">
        <w:rPr>
          <w:rFonts w:eastAsia="Times New Roman"/>
        </w:rPr>
        <w:t xml:space="preserve">organizaciones </w:t>
      </w:r>
      <w:r w:rsidRPr="007D1CD9">
        <w:rPr>
          <w:rFonts w:eastAsia="Times New Roman"/>
        </w:rPr>
        <w:t>no gubernamentales</w:t>
      </w:r>
      <w:r w:rsidR="00BD711C" w:rsidRPr="007D1CD9">
        <w:rPr>
          <w:rFonts w:eastAsia="Times New Roman"/>
        </w:rPr>
        <w:t xml:space="preserve"> de </w:t>
      </w:r>
      <w:r w:rsidRPr="007D1CD9">
        <w:rPr>
          <w:rFonts w:eastAsia="Times New Roman"/>
        </w:rPr>
        <w:t>mujeres y mixtas</w:t>
      </w:r>
      <w:r w:rsidR="00BD711C" w:rsidRPr="007D1CD9">
        <w:rPr>
          <w:rFonts w:eastAsia="Times New Roman"/>
        </w:rPr>
        <w:t xml:space="preserve">. </w:t>
      </w:r>
    </w:p>
    <w:p w:rsidR="00C835F8" w:rsidRPr="007D1CD9" w:rsidRDefault="00293C68" w:rsidP="0071072C">
      <w:pPr>
        <w:pStyle w:val="Ttulo1"/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bookmarkStart w:id="6" w:name="_Toc456598563"/>
      <w:r w:rsidRPr="007D1CD9">
        <w:rPr>
          <w:rFonts w:asciiTheme="minorHAnsi" w:hAnsiTheme="minorHAnsi"/>
          <w:color w:val="000000" w:themeColor="text1"/>
          <w:sz w:val="24"/>
          <w:szCs w:val="24"/>
        </w:rPr>
        <w:t>CANTIDAD DE PERSONAS PARTICIPANTES EN LOS ESPACIOS DE PARTICIPACIÓN CIUDADANA</w:t>
      </w:r>
      <w:bookmarkEnd w:id="6"/>
    </w:p>
    <w:p w:rsidR="00A5777E" w:rsidRPr="007D1CD9" w:rsidRDefault="00BD711C" w:rsidP="00C835F8">
      <w:pPr>
        <w:spacing w:after="0"/>
        <w:jc w:val="both"/>
        <w:rPr>
          <w:rFonts w:eastAsia="Times New Roman"/>
        </w:rPr>
      </w:pPr>
      <w:r w:rsidRPr="007D1CD9">
        <w:rPr>
          <w:rFonts w:eastAsia="Times New Roman"/>
          <w:b/>
        </w:rPr>
        <w:br/>
      </w:r>
      <w:r w:rsidRPr="007D1CD9">
        <w:rPr>
          <w:rFonts w:eastAsia="Times New Roman"/>
        </w:rPr>
        <w:t>Con l</w:t>
      </w:r>
      <w:r w:rsidR="00A5777E" w:rsidRPr="007D1CD9">
        <w:rPr>
          <w:rFonts w:eastAsia="Times New Roman"/>
        </w:rPr>
        <w:t xml:space="preserve">a conformación de los </w:t>
      </w:r>
      <w:r w:rsidR="00293C68" w:rsidRPr="007D1CD9">
        <w:rPr>
          <w:rFonts w:eastAsia="Times New Roman"/>
        </w:rPr>
        <w:t>C</w:t>
      </w:r>
      <w:r w:rsidR="00A5777E" w:rsidRPr="007D1CD9">
        <w:rPr>
          <w:rFonts w:eastAsia="Times New Roman"/>
        </w:rPr>
        <w:t xml:space="preserve">onsejos </w:t>
      </w:r>
      <w:r w:rsidR="00293C68" w:rsidRPr="007D1CD9">
        <w:rPr>
          <w:rFonts w:eastAsia="Times New Roman"/>
        </w:rPr>
        <w:t>C</w:t>
      </w:r>
      <w:r w:rsidRPr="007D1CD9">
        <w:rPr>
          <w:rFonts w:eastAsia="Times New Roman"/>
        </w:rPr>
        <w:t>onsultivos a nivel municipal</w:t>
      </w:r>
      <w:r w:rsidR="00EB4855">
        <w:rPr>
          <w:rFonts w:eastAsia="Times New Roman"/>
        </w:rPr>
        <w:t>,</w:t>
      </w:r>
      <w:r w:rsidRPr="007D1CD9">
        <w:rPr>
          <w:rFonts w:eastAsia="Times New Roman"/>
        </w:rPr>
        <w:t xml:space="preserve"> se tiene la participación </w:t>
      </w:r>
      <w:r w:rsidR="00C92DD6" w:rsidRPr="00FE73C3">
        <w:rPr>
          <w:rFonts w:eastAsia="Times New Roman"/>
        </w:rPr>
        <w:t>de </w:t>
      </w:r>
      <w:r w:rsidR="00FE73C3" w:rsidRPr="00FE73C3">
        <w:rPr>
          <w:rFonts w:eastAsia="Times New Roman"/>
        </w:rPr>
        <w:t>1,904</w:t>
      </w:r>
      <w:r w:rsidR="00942EF4" w:rsidRPr="00FE73C3">
        <w:rPr>
          <w:rFonts w:eastAsia="Times New Roman"/>
        </w:rPr>
        <w:t xml:space="preserve"> </w:t>
      </w:r>
      <w:r w:rsidRPr="007D1CD9">
        <w:rPr>
          <w:rFonts w:eastAsia="Times New Roman"/>
        </w:rPr>
        <w:t xml:space="preserve">mujeres </w:t>
      </w:r>
      <w:r w:rsidR="00687200" w:rsidRPr="007D1CD9">
        <w:rPr>
          <w:rFonts w:eastAsia="Times New Roman"/>
        </w:rPr>
        <w:t>lideresas representantes de</w:t>
      </w:r>
      <w:r w:rsidRPr="007D1CD9">
        <w:rPr>
          <w:rFonts w:eastAsia="Times New Roman"/>
        </w:rPr>
        <w:t xml:space="preserve"> </w:t>
      </w:r>
      <w:r w:rsidR="00687200" w:rsidRPr="007D1CD9">
        <w:rPr>
          <w:rFonts w:eastAsia="Times New Roman"/>
        </w:rPr>
        <w:t>diferentes expresiones</w:t>
      </w:r>
      <w:r w:rsidRPr="007D1CD9">
        <w:rPr>
          <w:rFonts w:eastAsia="Times New Roman"/>
        </w:rPr>
        <w:t xml:space="preserve"> organizativas de mujeres </w:t>
      </w:r>
      <w:r w:rsidR="00687200" w:rsidRPr="007D1CD9">
        <w:rPr>
          <w:rFonts w:eastAsia="Times New Roman"/>
        </w:rPr>
        <w:t>y Organizaciones</w:t>
      </w:r>
      <w:r w:rsidR="001D3052">
        <w:rPr>
          <w:rFonts w:eastAsia="Times New Roman"/>
        </w:rPr>
        <w:t xml:space="preserve"> </w:t>
      </w:r>
      <w:r w:rsidR="00293C68" w:rsidRPr="007D1CD9">
        <w:rPr>
          <w:rFonts w:eastAsia="Times New Roman"/>
        </w:rPr>
        <w:t>No</w:t>
      </w:r>
      <w:r w:rsidR="001D3052">
        <w:rPr>
          <w:rFonts w:eastAsia="Times New Roman"/>
        </w:rPr>
        <w:t xml:space="preserve"> </w:t>
      </w:r>
      <w:r w:rsidR="00293C68" w:rsidRPr="007D1CD9">
        <w:rPr>
          <w:rFonts w:eastAsia="Times New Roman"/>
        </w:rPr>
        <w:t>Gubernamentales</w:t>
      </w:r>
      <w:r w:rsidR="001D3052">
        <w:rPr>
          <w:rFonts w:eastAsia="Times New Roman"/>
        </w:rPr>
        <w:t xml:space="preserve"> </w:t>
      </w:r>
      <w:r w:rsidR="00293C68" w:rsidRPr="007D1CD9">
        <w:rPr>
          <w:rFonts w:eastAsia="Times New Roman"/>
        </w:rPr>
        <w:t>(</w:t>
      </w:r>
      <w:r w:rsidR="00687200" w:rsidRPr="007D1CD9">
        <w:rPr>
          <w:rFonts w:eastAsia="Times New Roman"/>
        </w:rPr>
        <w:t>ONG)</w:t>
      </w:r>
      <w:r w:rsidR="001D3052">
        <w:rPr>
          <w:rFonts w:eastAsia="Times New Roman"/>
        </w:rPr>
        <w:t xml:space="preserve"> </w:t>
      </w:r>
      <w:r w:rsidR="00687200" w:rsidRPr="007D1CD9">
        <w:rPr>
          <w:rFonts w:eastAsia="Times New Roman"/>
        </w:rPr>
        <w:t>mixtas</w:t>
      </w:r>
      <w:r w:rsidR="001D3052">
        <w:rPr>
          <w:rFonts w:eastAsia="Times New Roman"/>
        </w:rPr>
        <w:t xml:space="preserve"> </w:t>
      </w:r>
      <w:r w:rsidR="00687200" w:rsidRPr="007D1CD9">
        <w:rPr>
          <w:rFonts w:eastAsia="Times New Roman"/>
        </w:rPr>
        <w:t>y lideresas</w:t>
      </w:r>
      <w:r w:rsidR="00317014" w:rsidRPr="007D1CD9">
        <w:rPr>
          <w:rFonts w:eastAsia="Times New Roman"/>
        </w:rPr>
        <w:t xml:space="preserve"> </w:t>
      </w:r>
      <w:r w:rsidR="00687200" w:rsidRPr="007D1CD9">
        <w:rPr>
          <w:rFonts w:eastAsia="Times New Roman"/>
        </w:rPr>
        <w:t>independientes de</w:t>
      </w:r>
      <w:r w:rsidR="001D3052">
        <w:rPr>
          <w:rFonts w:eastAsia="Times New Roman"/>
        </w:rPr>
        <w:t xml:space="preserve"> </w:t>
      </w:r>
      <w:r w:rsidR="004E528F">
        <w:rPr>
          <w:rFonts w:eastAsia="Times New Roman"/>
        </w:rPr>
        <w:t>los </w:t>
      </w:r>
      <w:r w:rsidR="001D0189" w:rsidRPr="00FE73C3">
        <w:rPr>
          <w:rFonts w:eastAsia="Times New Roman"/>
        </w:rPr>
        <w:t>7</w:t>
      </w:r>
      <w:r w:rsidR="00FE73C3" w:rsidRPr="00FE73C3">
        <w:rPr>
          <w:rFonts w:eastAsia="Times New Roman"/>
        </w:rPr>
        <w:t>5</w:t>
      </w:r>
      <w:r w:rsidR="00687200" w:rsidRPr="007D1CD9">
        <w:rPr>
          <w:rFonts w:eastAsia="Times New Roman"/>
        </w:rPr>
        <w:t> municipios</w:t>
      </w:r>
      <w:r w:rsidRPr="007D1CD9">
        <w:rPr>
          <w:rFonts w:eastAsia="Times New Roman"/>
        </w:rPr>
        <w:t>.  </w:t>
      </w:r>
    </w:p>
    <w:p w:rsidR="00293C68" w:rsidRPr="007D1CD9" w:rsidRDefault="00BD711C" w:rsidP="001277A8">
      <w:pPr>
        <w:spacing w:after="0"/>
        <w:jc w:val="center"/>
      </w:pPr>
      <w:r w:rsidRPr="007D1CD9">
        <w:rPr>
          <w:rFonts w:eastAsia="Times New Roman"/>
        </w:rPr>
        <w:br/>
      </w:r>
      <w:r w:rsidR="00E85E28" w:rsidRPr="007D1CD9">
        <w:t>Cuadro N</w:t>
      </w:r>
      <w:r w:rsidR="00293C68" w:rsidRPr="007D1CD9">
        <w:t>o</w:t>
      </w:r>
      <w:r w:rsidR="00E85E28" w:rsidRPr="007D1CD9">
        <w:t>.2</w:t>
      </w:r>
    </w:p>
    <w:p w:rsidR="00DC1558" w:rsidRPr="007D1CD9" w:rsidRDefault="009A32A2" w:rsidP="00C835F8">
      <w:pPr>
        <w:spacing w:after="0"/>
        <w:jc w:val="center"/>
        <w:rPr>
          <w:b/>
        </w:rPr>
      </w:pPr>
      <w:r w:rsidRPr="007D1CD9">
        <w:rPr>
          <w:b/>
        </w:rPr>
        <w:t xml:space="preserve"> </w:t>
      </w:r>
      <w:r w:rsidR="009E7412" w:rsidRPr="007D1CD9">
        <w:rPr>
          <w:b/>
        </w:rPr>
        <w:t>Población</w:t>
      </w:r>
      <w:r w:rsidR="00E85E28" w:rsidRPr="007D1CD9">
        <w:rPr>
          <w:b/>
        </w:rPr>
        <w:t xml:space="preserve"> </w:t>
      </w:r>
      <w:r w:rsidR="008B6736" w:rsidRPr="007D1CD9">
        <w:rPr>
          <w:b/>
        </w:rPr>
        <w:t>participante en</w:t>
      </w:r>
      <w:r w:rsidR="00E85E28" w:rsidRPr="007D1CD9">
        <w:rPr>
          <w:b/>
        </w:rPr>
        <w:t xml:space="preserve"> </w:t>
      </w:r>
      <w:r w:rsidR="008B6736" w:rsidRPr="007D1CD9">
        <w:rPr>
          <w:b/>
        </w:rPr>
        <w:t>los espacios</w:t>
      </w:r>
      <w:r w:rsidR="00E85E28" w:rsidRPr="007D1CD9">
        <w:rPr>
          <w:b/>
        </w:rPr>
        <w:t xml:space="preserve"> de </w:t>
      </w:r>
      <w:r w:rsidR="009E7412" w:rsidRPr="007D1CD9">
        <w:rPr>
          <w:b/>
        </w:rPr>
        <w:t>participación</w:t>
      </w:r>
      <w:r w:rsidR="00293C68" w:rsidRPr="007D1CD9">
        <w:rPr>
          <w:b/>
        </w:rPr>
        <w:t xml:space="preserve"> ciudadana</w:t>
      </w:r>
    </w:p>
    <w:p w:rsidR="00A247F9" w:rsidRPr="007D1CD9" w:rsidRDefault="003150DC" w:rsidP="00C835F8">
      <w:pPr>
        <w:spacing w:after="0"/>
        <w:jc w:val="center"/>
        <w:rPr>
          <w:b/>
        </w:rPr>
      </w:pPr>
      <w:r>
        <w:rPr>
          <w:b/>
        </w:rPr>
        <w:t xml:space="preserve">Enero a Abril </w:t>
      </w:r>
      <w:r w:rsidR="00A247F9" w:rsidRPr="007D1CD9">
        <w:rPr>
          <w:b/>
        </w:rPr>
        <w:t>201</w:t>
      </w:r>
      <w:r>
        <w:rPr>
          <w:b/>
        </w:rPr>
        <w:t>9</w:t>
      </w:r>
    </w:p>
    <w:p w:rsidR="00293C68" w:rsidRPr="007D1CD9" w:rsidRDefault="00293C68" w:rsidP="00C835F8">
      <w:pPr>
        <w:spacing w:after="0"/>
        <w:jc w:val="center"/>
        <w:rPr>
          <w:b/>
          <w:sz w:val="14"/>
        </w:rPr>
      </w:pPr>
    </w:p>
    <w:tbl>
      <w:tblPr>
        <w:tblStyle w:val="Tablaconcuadrcula"/>
        <w:tblW w:w="8828" w:type="dxa"/>
        <w:jc w:val="center"/>
        <w:tblLook w:val="04A0" w:firstRow="1" w:lastRow="0" w:firstColumn="1" w:lastColumn="0" w:noHBand="0" w:noVBand="1"/>
      </w:tblPr>
      <w:tblGrid>
        <w:gridCol w:w="1557"/>
        <w:gridCol w:w="1558"/>
        <w:gridCol w:w="1841"/>
        <w:gridCol w:w="1933"/>
        <w:gridCol w:w="1939"/>
      </w:tblGrid>
      <w:tr w:rsidR="00CB01FB" w:rsidRPr="007D1CD9" w:rsidTr="0065003E">
        <w:trPr>
          <w:trHeight w:val="1384"/>
          <w:jc w:val="center"/>
        </w:trPr>
        <w:tc>
          <w:tcPr>
            <w:tcW w:w="155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B01FB" w:rsidRPr="007D1CD9" w:rsidRDefault="00CB01FB" w:rsidP="00CB01FB">
            <w:pPr>
              <w:jc w:val="center"/>
              <w:rPr>
                <w:b/>
                <w:sz w:val="18"/>
                <w:szCs w:val="18"/>
              </w:rPr>
            </w:pPr>
            <w:r w:rsidRPr="007D1CD9">
              <w:rPr>
                <w:b/>
                <w:sz w:val="18"/>
                <w:szCs w:val="18"/>
              </w:rPr>
              <w:t>Región</w:t>
            </w:r>
          </w:p>
        </w:tc>
        <w:tc>
          <w:tcPr>
            <w:tcW w:w="1558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B01FB" w:rsidRPr="007D1CD9" w:rsidRDefault="00CB01FB" w:rsidP="00CB01FB">
            <w:pPr>
              <w:jc w:val="center"/>
              <w:rPr>
                <w:b/>
                <w:sz w:val="18"/>
                <w:szCs w:val="18"/>
              </w:rPr>
            </w:pPr>
            <w:r w:rsidRPr="007D1CD9">
              <w:rPr>
                <w:b/>
                <w:sz w:val="18"/>
                <w:szCs w:val="18"/>
              </w:rPr>
              <w:t>Departamento</w:t>
            </w:r>
          </w:p>
        </w:tc>
        <w:tc>
          <w:tcPr>
            <w:tcW w:w="18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B01FB" w:rsidRPr="007D1CD9" w:rsidRDefault="00CB01FB" w:rsidP="00CB01FB">
            <w:pPr>
              <w:jc w:val="center"/>
              <w:rPr>
                <w:b/>
                <w:sz w:val="18"/>
                <w:szCs w:val="18"/>
              </w:rPr>
            </w:pPr>
            <w:r w:rsidRPr="007D1CD9">
              <w:rPr>
                <w:b/>
                <w:sz w:val="18"/>
                <w:szCs w:val="18"/>
              </w:rPr>
              <w:t>Numero de lideresas perteneciente a</w:t>
            </w:r>
          </w:p>
          <w:p w:rsidR="00CB01FB" w:rsidRPr="007D1CD9" w:rsidRDefault="004E528F" w:rsidP="00CB01F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los 12</w:t>
            </w:r>
            <w:r w:rsidR="00CB01FB" w:rsidRPr="007D1CD9">
              <w:rPr>
                <w:b/>
                <w:sz w:val="18"/>
                <w:szCs w:val="18"/>
              </w:rPr>
              <w:t xml:space="preserve"> Consejos Consultivos Departamentales</w:t>
            </w: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B01FB" w:rsidRPr="007D1CD9" w:rsidRDefault="00CB01FB" w:rsidP="00CB01FB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D1CD9">
              <w:rPr>
                <w:rFonts w:eastAsia="Times New Roman" w:cs="Times New Roman"/>
                <w:b/>
                <w:sz w:val="20"/>
                <w:szCs w:val="20"/>
              </w:rPr>
              <w:t>Consejos Consultivos Municipales conformados o en funcionamiento</w:t>
            </w:r>
          </w:p>
        </w:tc>
        <w:tc>
          <w:tcPr>
            <w:tcW w:w="193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B01FB" w:rsidRPr="007D1CD9" w:rsidRDefault="00CB01FB" w:rsidP="004E528F">
            <w:pPr>
              <w:jc w:val="center"/>
              <w:rPr>
                <w:b/>
                <w:sz w:val="18"/>
                <w:szCs w:val="18"/>
              </w:rPr>
            </w:pPr>
            <w:r w:rsidRPr="007D1CD9">
              <w:rPr>
                <w:b/>
                <w:sz w:val="18"/>
                <w:szCs w:val="18"/>
              </w:rPr>
              <w:t>Numero de</w:t>
            </w:r>
            <w:r w:rsidR="004E528F">
              <w:rPr>
                <w:b/>
                <w:sz w:val="18"/>
                <w:szCs w:val="18"/>
              </w:rPr>
              <w:t xml:space="preserve"> lideresas perteneciente a los 71</w:t>
            </w:r>
            <w:r w:rsidRPr="007D1CD9">
              <w:rPr>
                <w:b/>
                <w:sz w:val="18"/>
                <w:szCs w:val="18"/>
              </w:rPr>
              <w:t xml:space="preserve"> Consejos Consultivos Municipales</w:t>
            </w:r>
          </w:p>
        </w:tc>
      </w:tr>
      <w:tr w:rsidR="00CB01FB" w:rsidRPr="007D1CD9" w:rsidTr="0065003E">
        <w:trPr>
          <w:jc w:val="center"/>
        </w:trPr>
        <w:tc>
          <w:tcPr>
            <w:tcW w:w="1557" w:type="dxa"/>
            <w:vMerge w:val="restart"/>
            <w:tcBorders>
              <w:left w:val="single" w:sz="12" w:space="0" w:color="auto"/>
            </w:tcBorders>
            <w:vAlign w:val="center"/>
          </w:tcPr>
          <w:p w:rsidR="00CB01FB" w:rsidRPr="007D1CD9" w:rsidRDefault="00CB01FB" w:rsidP="00CB01FB">
            <w:pPr>
              <w:jc w:val="center"/>
              <w:rPr>
                <w:b/>
                <w:sz w:val="20"/>
                <w:szCs w:val="20"/>
              </w:rPr>
            </w:pPr>
            <w:r w:rsidRPr="007D1CD9">
              <w:rPr>
                <w:b/>
                <w:sz w:val="20"/>
                <w:szCs w:val="20"/>
              </w:rPr>
              <w:t>Occidente</w:t>
            </w:r>
          </w:p>
        </w:tc>
        <w:tc>
          <w:tcPr>
            <w:tcW w:w="1558" w:type="dxa"/>
            <w:vAlign w:val="center"/>
          </w:tcPr>
          <w:p w:rsidR="00CB01FB" w:rsidRPr="007D1CD9" w:rsidRDefault="00CB01FB" w:rsidP="00CB01FB">
            <w:pPr>
              <w:jc w:val="center"/>
              <w:rPr>
                <w:sz w:val="20"/>
                <w:szCs w:val="20"/>
              </w:rPr>
            </w:pPr>
            <w:r w:rsidRPr="007D1CD9">
              <w:rPr>
                <w:sz w:val="20"/>
                <w:szCs w:val="20"/>
              </w:rPr>
              <w:t>Ahuachapán</w:t>
            </w:r>
          </w:p>
        </w:tc>
        <w:tc>
          <w:tcPr>
            <w:tcW w:w="18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B01FB" w:rsidRPr="00120CEF" w:rsidRDefault="00082D98" w:rsidP="00CB01F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20CEF">
              <w:rPr>
                <w:rFonts w:eastAsia="Calibri" w:cs="Times New Roman"/>
                <w:sz w:val="20"/>
                <w:szCs w:val="20"/>
              </w:rPr>
              <w:t>20</w:t>
            </w:r>
          </w:p>
        </w:tc>
        <w:tc>
          <w:tcPr>
            <w:tcW w:w="1933" w:type="dxa"/>
            <w:tcBorders>
              <w:left w:val="single" w:sz="12" w:space="0" w:color="auto"/>
            </w:tcBorders>
            <w:vAlign w:val="center"/>
          </w:tcPr>
          <w:p w:rsidR="00CB01FB" w:rsidRPr="00120CEF" w:rsidRDefault="00513B3C" w:rsidP="00CB01F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20CEF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9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B01FB" w:rsidRPr="00120CEF" w:rsidRDefault="00082D98" w:rsidP="00CB01F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20CEF">
              <w:rPr>
                <w:rFonts w:eastAsia="Calibri" w:cs="Times New Roman"/>
                <w:sz w:val="20"/>
                <w:szCs w:val="20"/>
              </w:rPr>
              <w:t>82</w:t>
            </w:r>
          </w:p>
        </w:tc>
      </w:tr>
      <w:tr w:rsidR="00CB01FB" w:rsidRPr="007D1CD9" w:rsidTr="0065003E">
        <w:trPr>
          <w:jc w:val="center"/>
        </w:trPr>
        <w:tc>
          <w:tcPr>
            <w:tcW w:w="1557" w:type="dxa"/>
            <w:vMerge/>
            <w:tcBorders>
              <w:left w:val="single" w:sz="12" w:space="0" w:color="auto"/>
            </w:tcBorders>
            <w:vAlign w:val="center"/>
          </w:tcPr>
          <w:p w:rsidR="00CB01FB" w:rsidRPr="007D1CD9" w:rsidRDefault="00CB01FB" w:rsidP="00CB01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CB01FB" w:rsidRPr="007D1CD9" w:rsidRDefault="00CB01FB" w:rsidP="00CB01FB">
            <w:pPr>
              <w:jc w:val="center"/>
              <w:rPr>
                <w:sz w:val="20"/>
                <w:szCs w:val="20"/>
              </w:rPr>
            </w:pPr>
            <w:r w:rsidRPr="007D1CD9">
              <w:rPr>
                <w:sz w:val="20"/>
                <w:szCs w:val="20"/>
              </w:rPr>
              <w:t>Sonsonate</w:t>
            </w:r>
          </w:p>
        </w:tc>
        <w:tc>
          <w:tcPr>
            <w:tcW w:w="18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B01FB" w:rsidRPr="00120CEF" w:rsidRDefault="00CB01FB" w:rsidP="00CB01F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20CEF">
              <w:rPr>
                <w:rFonts w:eastAsia="Calibri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1933" w:type="dxa"/>
            <w:tcBorders>
              <w:left w:val="single" w:sz="12" w:space="0" w:color="auto"/>
            </w:tcBorders>
            <w:vAlign w:val="center"/>
          </w:tcPr>
          <w:p w:rsidR="00CB01FB" w:rsidRPr="00120CEF" w:rsidRDefault="00CB01FB" w:rsidP="00CB01F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20CEF">
              <w:rPr>
                <w:rFonts w:eastAsia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19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B01FB" w:rsidRPr="00120CEF" w:rsidRDefault="00D42854" w:rsidP="00CB01F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20CEF">
              <w:rPr>
                <w:rFonts w:eastAsia="Calibri" w:cs="Times New Roman"/>
                <w:sz w:val="20"/>
                <w:szCs w:val="20"/>
              </w:rPr>
              <w:t>30</w:t>
            </w:r>
          </w:p>
        </w:tc>
      </w:tr>
      <w:tr w:rsidR="00CB01FB" w:rsidRPr="007D1CD9" w:rsidTr="0065003E">
        <w:trPr>
          <w:jc w:val="center"/>
        </w:trPr>
        <w:tc>
          <w:tcPr>
            <w:tcW w:w="1557" w:type="dxa"/>
            <w:vMerge/>
            <w:tcBorders>
              <w:left w:val="single" w:sz="12" w:space="0" w:color="auto"/>
            </w:tcBorders>
            <w:vAlign w:val="center"/>
          </w:tcPr>
          <w:p w:rsidR="00CB01FB" w:rsidRPr="007D1CD9" w:rsidRDefault="00CB01FB" w:rsidP="00CB01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CB01FB" w:rsidRPr="007D1CD9" w:rsidRDefault="00CB01FB" w:rsidP="00CB01FB">
            <w:pPr>
              <w:jc w:val="center"/>
              <w:rPr>
                <w:sz w:val="20"/>
                <w:szCs w:val="20"/>
              </w:rPr>
            </w:pPr>
            <w:r w:rsidRPr="007D1CD9">
              <w:rPr>
                <w:sz w:val="20"/>
                <w:szCs w:val="20"/>
              </w:rPr>
              <w:t>Santa Ana</w:t>
            </w:r>
          </w:p>
        </w:tc>
        <w:tc>
          <w:tcPr>
            <w:tcW w:w="18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B01FB" w:rsidRPr="00120CEF" w:rsidRDefault="00082D98" w:rsidP="00CB01F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20CEF"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933" w:type="dxa"/>
            <w:tcBorders>
              <w:left w:val="single" w:sz="12" w:space="0" w:color="auto"/>
            </w:tcBorders>
            <w:vAlign w:val="center"/>
          </w:tcPr>
          <w:p w:rsidR="00CB01FB" w:rsidRPr="00120CEF" w:rsidRDefault="004E528F" w:rsidP="00CB01F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20CEF">
              <w:rPr>
                <w:rFonts w:eastAsia="Times New Roman" w:cs="Times New Roman"/>
                <w:sz w:val="20"/>
                <w:szCs w:val="20"/>
              </w:rPr>
              <w:t>2</w:t>
            </w:r>
            <w:r w:rsidR="00CB01FB" w:rsidRPr="00120CEF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B01FB" w:rsidRPr="00120CEF" w:rsidRDefault="00082D98" w:rsidP="00CB01F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20CEF">
              <w:rPr>
                <w:rFonts w:eastAsia="Calibri" w:cs="Times New Roman"/>
                <w:sz w:val="20"/>
                <w:szCs w:val="20"/>
              </w:rPr>
              <w:t>28</w:t>
            </w:r>
          </w:p>
        </w:tc>
      </w:tr>
      <w:tr w:rsidR="00CB01FB" w:rsidRPr="007D1CD9" w:rsidTr="0065003E">
        <w:trPr>
          <w:jc w:val="center"/>
        </w:trPr>
        <w:tc>
          <w:tcPr>
            <w:tcW w:w="1557" w:type="dxa"/>
            <w:vMerge w:val="restart"/>
            <w:tcBorders>
              <w:left w:val="single" w:sz="12" w:space="0" w:color="auto"/>
            </w:tcBorders>
            <w:vAlign w:val="center"/>
          </w:tcPr>
          <w:p w:rsidR="00CB01FB" w:rsidRPr="007D1CD9" w:rsidRDefault="00CB01FB" w:rsidP="00CB01FB">
            <w:pPr>
              <w:jc w:val="center"/>
              <w:rPr>
                <w:b/>
                <w:sz w:val="20"/>
                <w:szCs w:val="20"/>
              </w:rPr>
            </w:pPr>
            <w:r w:rsidRPr="007D1CD9">
              <w:rPr>
                <w:b/>
                <w:sz w:val="20"/>
                <w:szCs w:val="20"/>
              </w:rPr>
              <w:t>Central</w:t>
            </w:r>
          </w:p>
        </w:tc>
        <w:tc>
          <w:tcPr>
            <w:tcW w:w="1558" w:type="dxa"/>
            <w:vAlign w:val="center"/>
          </w:tcPr>
          <w:p w:rsidR="00CB01FB" w:rsidRPr="007D1CD9" w:rsidRDefault="00CB01FB" w:rsidP="00CB01FB">
            <w:pPr>
              <w:jc w:val="center"/>
              <w:rPr>
                <w:sz w:val="20"/>
                <w:szCs w:val="20"/>
              </w:rPr>
            </w:pPr>
            <w:r w:rsidRPr="007D1CD9">
              <w:rPr>
                <w:sz w:val="20"/>
                <w:szCs w:val="20"/>
              </w:rPr>
              <w:t>San Salvador</w:t>
            </w:r>
          </w:p>
        </w:tc>
        <w:tc>
          <w:tcPr>
            <w:tcW w:w="18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B01FB" w:rsidRPr="00FE73C3" w:rsidRDefault="00FE73C3" w:rsidP="00CB01F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</w:t>
            </w:r>
          </w:p>
        </w:tc>
        <w:tc>
          <w:tcPr>
            <w:tcW w:w="1933" w:type="dxa"/>
            <w:tcBorders>
              <w:left w:val="single" w:sz="12" w:space="0" w:color="auto"/>
            </w:tcBorders>
            <w:vAlign w:val="center"/>
          </w:tcPr>
          <w:p w:rsidR="00CB01FB" w:rsidRPr="00FE73C3" w:rsidRDefault="00FE73C3" w:rsidP="00CB01F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  <w:tc>
          <w:tcPr>
            <w:tcW w:w="19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B01FB" w:rsidRPr="00FE73C3" w:rsidRDefault="00FE73C3" w:rsidP="00CB01F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FE73C3">
              <w:rPr>
                <w:rFonts w:eastAsia="Calibri" w:cs="Times New Roman"/>
                <w:sz w:val="20"/>
                <w:szCs w:val="20"/>
              </w:rPr>
              <w:t>195</w:t>
            </w:r>
          </w:p>
        </w:tc>
      </w:tr>
      <w:tr w:rsidR="00CB01FB" w:rsidRPr="007D1CD9" w:rsidTr="0065003E">
        <w:trPr>
          <w:jc w:val="center"/>
        </w:trPr>
        <w:tc>
          <w:tcPr>
            <w:tcW w:w="1557" w:type="dxa"/>
            <w:vMerge/>
            <w:tcBorders>
              <w:left w:val="single" w:sz="12" w:space="0" w:color="auto"/>
            </w:tcBorders>
            <w:vAlign w:val="center"/>
          </w:tcPr>
          <w:p w:rsidR="00CB01FB" w:rsidRPr="007D1CD9" w:rsidRDefault="00CB01FB" w:rsidP="00CB01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CB01FB" w:rsidRPr="007D1CD9" w:rsidRDefault="00CB01FB" w:rsidP="00CB01FB">
            <w:pPr>
              <w:jc w:val="center"/>
              <w:rPr>
                <w:sz w:val="20"/>
                <w:szCs w:val="20"/>
              </w:rPr>
            </w:pPr>
            <w:r w:rsidRPr="007D1CD9">
              <w:rPr>
                <w:sz w:val="20"/>
                <w:szCs w:val="20"/>
              </w:rPr>
              <w:t>La Libertad</w:t>
            </w:r>
          </w:p>
        </w:tc>
        <w:tc>
          <w:tcPr>
            <w:tcW w:w="18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B01FB" w:rsidRPr="00120CEF" w:rsidRDefault="004E528F" w:rsidP="00CB01F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20CEF">
              <w:rPr>
                <w:rFonts w:eastAsia="Calibri" w:cs="Times New Roman"/>
                <w:sz w:val="20"/>
                <w:szCs w:val="20"/>
              </w:rPr>
              <w:t>21</w:t>
            </w:r>
            <w:r w:rsidR="00CB01FB" w:rsidRPr="00120CEF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33" w:type="dxa"/>
            <w:tcBorders>
              <w:left w:val="single" w:sz="12" w:space="0" w:color="auto"/>
            </w:tcBorders>
            <w:vAlign w:val="center"/>
          </w:tcPr>
          <w:p w:rsidR="00CB01FB" w:rsidRPr="00120CEF" w:rsidRDefault="00C66D5A" w:rsidP="00CB01F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20CEF">
              <w:rPr>
                <w:rFonts w:eastAsia="Times New Roman" w:cs="Times New Roman"/>
                <w:sz w:val="20"/>
                <w:szCs w:val="20"/>
              </w:rPr>
              <w:t>0</w:t>
            </w:r>
            <w:r w:rsidR="00CB01FB" w:rsidRPr="00120CEF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B01FB" w:rsidRPr="00120CEF" w:rsidRDefault="00082D98" w:rsidP="00CB01F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20CEF">
              <w:rPr>
                <w:rFonts w:eastAsia="Calibri" w:cs="Times New Roman"/>
                <w:sz w:val="20"/>
                <w:szCs w:val="20"/>
              </w:rPr>
              <w:t>72</w:t>
            </w:r>
          </w:p>
        </w:tc>
      </w:tr>
      <w:tr w:rsidR="00CB01FB" w:rsidRPr="007D1CD9" w:rsidTr="0065003E">
        <w:trPr>
          <w:jc w:val="center"/>
        </w:trPr>
        <w:tc>
          <w:tcPr>
            <w:tcW w:w="1557" w:type="dxa"/>
            <w:vMerge/>
            <w:tcBorders>
              <w:left w:val="single" w:sz="12" w:space="0" w:color="auto"/>
            </w:tcBorders>
            <w:vAlign w:val="center"/>
          </w:tcPr>
          <w:p w:rsidR="00CB01FB" w:rsidRPr="007D1CD9" w:rsidRDefault="00CB01FB" w:rsidP="00CB01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CB01FB" w:rsidRPr="007D1CD9" w:rsidRDefault="00CB01FB" w:rsidP="00CB01FB">
            <w:pPr>
              <w:jc w:val="center"/>
              <w:rPr>
                <w:sz w:val="20"/>
                <w:szCs w:val="20"/>
              </w:rPr>
            </w:pPr>
            <w:r w:rsidRPr="007D1CD9">
              <w:rPr>
                <w:sz w:val="20"/>
                <w:szCs w:val="20"/>
              </w:rPr>
              <w:t>Chalatenango</w:t>
            </w:r>
          </w:p>
        </w:tc>
        <w:tc>
          <w:tcPr>
            <w:tcW w:w="18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B01FB" w:rsidRPr="00120CEF" w:rsidRDefault="00120CEF" w:rsidP="00CB01F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20CEF">
              <w:rPr>
                <w:rFonts w:eastAsia="Calibri" w:cs="Times New Roman"/>
                <w:sz w:val="20"/>
                <w:szCs w:val="20"/>
              </w:rPr>
              <w:t>37</w:t>
            </w:r>
          </w:p>
        </w:tc>
        <w:tc>
          <w:tcPr>
            <w:tcW w:w="1933" w:type="dxa"/>
            <w:tcBorders>
              <w:left w:val="single" w:sz="12" w:space="0" w:color="auto"/>
            </w:tcBorders>
            <w:vAlign w:val="center"/>
          </w:tcPr>
          <w:p w:rsidR="00CB01FB" w:rsidRPr="00120CEF" w:rsidRDefault="004E528F" w:rsidP="00CB01F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20CEF">
              <w:rPr>
                <w:rFonts w:eastAsia="Times New Roman" w:cs="Times New Roman"/>
                <w:sz w:val="20"/>
                <w:szCs w:val="20"/>
              </w:rPr>
              <w:t>14</w:t>
            </w:r>
            <w:r w:rsidR="00CB01FB" w:rsidRPr="00120CEF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B01FB" w:rsidRPr="00120CEF" w:rsidRDefault="00120CEF" w:rsidP="00CB01F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321</w:t>
            </w:r>
          </w:p>
        </w:tc>
      </w:tr>
      <w:tr w:rsidR="00CB01FB" w:rsidRPr="007D1CD9" w:rsidTr="0065003E">
        <w:trPr>
          <w:jc w:val="center"/>
        </w:trPr>
        <w:tc>
          <w:tcPr>
            <w:tcW w:w="1557" w:type="dxa"/>
            <w:vMerge w:val="restart"/>
            <w:tcBorders>
              <w:left w:val="single" w:sz="12" w:space="0" w:color="auto"/>
            </w:tcBorders>
            <w:vAlign w:val="center"/>
          </w:tcPr>
          <w:p w:rsidR="00CB01FB" w:rsidRPr="007D1CD9" w:rsidRDefault="00CB01FB" w:rsidP="00CB01FB">
            <w:pPr>
              <w:jc w:val="center"/>
              <w:rPr>
                <w:b/>
                <w:sz w:val="20"/>
                <w:szCs w:val="20"/>
              </w:rPr>
            </w:pPr>
            <w:r w:rsidRPr="007D1CD9">
              <w:rPr>
                <w:b/>
                <w:sz w:val="20"/>
                <w:szCs w:val="20"/>
              </w:rPr>
              <w:t>Paracentral</w:t>
            </w:r>
          </w:p>
        </w:tc>
        <w:tc>
          <w:tcPr>
            <w:tcW w:w="1558" w:type="dxa"/>
            <w:vAlign w:val="center"/>
          </w:tcPr>
          <w:p w:rsidR="00CB01FB" w:rsidRPr="007D1CD9" w:rsidRDefault="00CB01FB" w:rsidP="00CB01FB">
            <w:pPr>
              <w:jc w:val="center"/>
              <w:rPr>
                <w:sz w:val="20"/>
                <w:szCs w:val="20"/>
              </w:rPr>
            </w:pPr>
            <w:r w:rsidRPr="007D1CD9">
              <w:rPr>
                <w:sz w:val="20"/>
                <w:szCs w:val="20"/>
              </w:rPr>
              <w:t>Cuscatlán</w:t>
            </w:r>
          </w:p>
        </w:tc>
        <w:tc>
          <w:tcPr>
            <w:tcW w:w="18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B01FB" w:rsidRPr="00120CEF" w:rsidRDefault="00120CEF" w:rsidP="00CB01F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20CEF">
              <w:rPr>
                <w:rFonts w:eastAsia="Calibri" w:cs="Times New Roman"/>
                <w:sz w:val="20"/>
                <w:szCs w:val="20"/>
              </w:rPr>
              <w:t>24</w:t>
            </w:r>
          </w:p>
        </w:tc>
        <w:tc>
          <w:tcPr>
            <w:tcW w:w="1933" w:type="dxa"/>
            <w:tcBorders>
              <w:left w:val="single" w:sz="12" w:space="0" w:color="auto"/>
            </w:tcBorders>
            <w:vAlign w:val="center"/>
          </w:tcPr>
          <w:p w:rsidR="00CB01FB" w:rsidRPr="00120CEF" w:rsidRDefault="00CB01FB" w:rsidP="00CB01F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20CEF">
              <w:rPr>
                <w:rFonts w:eastAsia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9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B01FB" w:rsidRPr="00120CEF" w:rsidRDefault="000362E5" w:rsidP="004E528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20CEF">
              <w:rPr>
                <w:rFonts w:eastAsia="Calibri" w:cs="Times New Roman"/>
                <w:sz w:val="20"/>
                <w:szCs w:val="20"/>
              </w:rPr>
              <w:t>11</w:t>
            </w:r>
            <w:r w:rsidR="00120CEF">
              <w:rPr>
                <w:rFonts w:eastAsia="Calibri" w:cs="Times New Roman"/>
                <w:sz w:val="20"/>
                <w:szCs w:val="20"/>
              </w:rPr>
              <w:t>5</w:t>
            </w:r>
          </w:p>
        </w:tc>
      </w:tr>
      <w:tr w:rsidR="00CB01FB" w:rsidRPr="007D1CD9" w:rsidTr="0065003E">
        <w:trPr>
          <w:jc w:val="center"/>
        </w:trPr>
        <w:tc>
          <w:tcPr>
            <w:tcW w:w="1557" w:type="dxa"/>
            <w:vMerge/>
            <w:tcBorders>
              <w:left w:val="single" w:sz="12" w:space="0" w:color="auto"/>
            </w:tcBorders>
            <w:vAlign w:val="center"/>
          </w:tcPr>
          <w:p w:rsidR="00CB01FB" w:rsidRPr="007D1CD9" w:rsidRDefault="00CB01FB" w:rsidP="00CB01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CB01FB" w:rsidRPr="007D1CD9" w:rsidRDefault="00CB01FB" w:rsidP="00CB01FB">
            <w:pPr>
              <w:jc w:val="center"/>
              <w:rPr>
                <w:sz w:val="20"/>
                <w:szCs w:val="20"/>
              </w:rPr>
            </w:pPr>
            <w:r w:rsidRPr="007D1CD9">
              <w:rPr>
                <w:sz w:val="20"/>
                <w:szCs w:val="20"/>
              </w:rPr>
              <w:t>San Vicente</w:t>
            </w:r>
          </w:p>
        </w:tc>
        <w:tc>
          <w:tcPr>
            <w:tcW w:w="18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B01FB" w:rsidRPr="00120CEF" w:rsidRDefault="004E528F" w:rsidP="00CB01F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20CEF"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933" w:type="dxa"/>
            <w:tcBorders>
              <w:left w:val="single" w:sz="12" w:space="0" w:color="auto"/>
            </w:tcBorders>
            <w:vAlign w:val="center"/>
          </w:tcPr>
          <w:p w:rsidR="00CB01FB" w:rsidRPr="00120CEF" w:rsidRDefault="004E528F" w:rsidP="00CB01F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20CEF">
              <w:rPr>
                <w:rFonts w:eastAsia="Times New Roman" w:cs="Times New Roman"/>
                <w:sz w:val="20"/>
                <w:szCs w:val="20"/>
              </w:rPr>
              <w:t>7</w:t>
            </w:r>
            <w:r w:rsidR="00CB01FB" w:rsidRPr="00120CEF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B01FB" w:rsidRPr="00120CEF" w:rsidRDefault="00120CEF" w:rsidP="00CB01F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123</w:t>
            </w:r>
          </w:p>
        </w:tc>
      </w:tr>
      <w:tr w:rsidR="00CB01FB" w:rsidRPr="007D1CD9" w:rsidTr="0065003E">
        <w:trPr>
          <w:jc w:val="center"/>
        </w:trPr>
        <w:tc>
          <w:tcPr>
            <w:tcW w:w="1557" w:type="dxa"/>
            <w:vMerge/>
            <w:tcBorders>
              <w:left w:val="single" w:sz="12" w:space="0" w:color="auto"/>
            </w:tcBorders>
            <w:vAlign w:val="center"/>
          </w:tcPr>
          <w:p w:rsidR="00CB01FB" w:rsidRPr="007D1CD9" w:rsidRDefault="00CB01FB" w:rsidP="00CB01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CB01FB" w:rsidRPr="007D1CD9" w:rsidRDefault="00CB01FB" w:rsidP="00CB01FB">
            <w:pPr>
              <w:jc w:val="center"/>
              <w:rPr>
                <w:sz w:val="20"/>
                <w:szCs w:val="20"/>
              </w:rPr>
            </w:pPr>
            <w:r w:rsidRPr="007D1CD9">
              <w:rPr>
                <w:sz w:val="20"/>
                <w:szCs w:val="20"/>
              </w:rPr>
              <w:t>Cabañas</w:t>
            </w:r>
          </w:p>
        </w:tc>
        <w:tc>
          <w:tcPr>
            <w:tcW w:w="18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B01FB" w:rsidRPr="00120CEF" w:rsidRDefault="00120CEF" w:rsidP="00CB01F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20CEF">
              <w:rPr>
                <w:rFonts w:eastAsia="Calibri" w:cs="Times New Roman"/>
                <w:sz w:val="20"/>
                <w:szCs w:val="20"/>
              </w:rPr>
              <w:t>22</w:t>
            </w:r>
            <w:r w:rsidR="00CB01FB" w:rsidRPr="00120CEF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33" w:type="dxa"/>
            <w:tcBorders>
              <w:left w:val="single" w:sz="12" w:space="0" w:color="auto"/>
            </w:tcBorders>
            <w:vAlign w:val="center"/>
          </w:tcPr>
          <w:p w:rsidR="00CB01FB" w:rsidRPr="00120CEF" w:rsidRDefault="0064473F" w:rsidP="00CB01F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9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B01FB" w:rsidRPr="00120CEF" w:rsidRDefault="00120CEF" w:rsidP="00CB01F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100</w:t>
            </w:r>
          </w:p>
        </w:tc>
      </w:tr>
      <w:tr w:rsidR="00CB01FB" w:rsidRPr="007D1CD9" w:rsidTr="0065003E">
        <w:trPr>
          <w:jc w:val="center"/>
        </w:trPr>
        <w:tc>
          <w:tcPr>
            <w:tcW w:w="1557" w:type="dxa"/>
            <w:vMerge/>
            <w:tcBorders>
              <w:left w:val="single" w:sz="12" w:space="0" w:color="auto"/>
            </w:tcBorders>
            <w:vAlign w:val="center"/>
          </w:tcPr>
          <w:p w:rsidR="00CB01FB" w:rsidRPr="007D1CD9" w:rsidRDefault="00CB01FB" w:rsidP="00CB01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CB01FB" w:rsidRPr="007D1CD9" w:rsidRDefault="00CB01FB" w:rsidP="00CB01FB">
            <w:pPr>
              <w:jc w:val="center"/>
              <w:rPr>
                <w:sz w:val="20"/>
                <w:szCs w:val="20"/>
              </w:rPr>
            </w:pPr>
            <w:r w:rsidRPr="007D1CD9">
              <w:rPr>
                <w:sz w:val="20"/>
                <w:szCs w:val="20"/>
              </w:rPr>
              <w:t>La Paz</w:t>
            </w:r>
          </w:p>
        </w:tc>
        <w:tc>
          <w:tcPr>
            <w:tcW w:w="18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B01FB" w:rsidRPr="00120CEF" w:rsidRDefault="00D61B5F" w:rsidP="00CB01F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20CEF">
              <w:rPr>
                <w:rFonts w:eastAsia="Calibri" w:cs="Times New Roman"/>
                <w:sz w:val="20"/>
                <w:szCs w:val="20"/>
              </w:rPr>
              <w:t>25</w:t>
            </w:r>
          </w:p>
        </w:tc>
        <w:tc>
          <w:tcPr>
            <w:tcW w:w="1933" w:type="dxa"/>
            <w:tcBorders>
              <w:left w:val="single" w:sz="12" w:space="0" w:color="auto"/>
            </w:tcBorders>
            <w:vAlign w:val="center"/>
          </w:tcPr>
          <w:p w:rsidR="00CB01FB" w:rsidRPr="00120CEF" w:rsidRDefault="0064473F" w:rsidP="00CB01F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</w:t>
            </w:r>
            <w:r w:rsidR="00CB01FB" w:rsidRPr="00120CEF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B01FB" w:rsidRPr="00120CEF" w:rsidRDefault="00120CEF" w:rsidP="00CB01F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182</w:t>
            </w:r>
          </w:p>
        </w:tc>
      </w:tr>
      <w:tr w:rsidR="00CB01FB" w:rsidRPr="007D1CD9" w:rsidTr="0065003E">
        <w:trPr>
          <w:jc w:val="center"/>
        </w:trPr>
        <w:tc>
          <w:tcPr>
            <w:tcW w:w="1557" w:type="dxa"/>
            <w:vMerge w:val="restart"/>
            <w:tcBorders>
              <w:left w:val="single" w:sz="12" w:space="0" w:color="auto"/>
            </w:tcBorders>
            <w:vAlign w:val="center"/>
          </w:tcPr>
          <w:p w:rsidR="00CB01FB" w:rsidRPr="007D1CD9" w:rsidRDefault="00CB01FB" w:rsidP="00CB01FB">
            <w:pPr>
              <w:jc w:val="center"/>
              <w:rPr>
                <w:b/>
                <w:sz w:val="20"/>
                <w:szCs w:val="20"/>
              </w:rPr>
            </w:pPr>
            <w:r w:rsidRPr="007D1CD9">
              <w:rPr>
                <w:b/>
                <w:sz w:val="20"/>
                <w:szCs w:val="20"/>
              </w:rPr>
              <w:t>Oriente</w:t>
            </w:r>
          </w:p>
        </w:tc>
        <w:tc>
          <w:tcPr>
            <w:tcW w:w="1558" w:type="dxa"/>
            <w:vAlign w:val="center"/>
          </w:tcPr>
          <w:p w:rsidR="00CB01FB" w:rsidRPr="007D1CD9" w:rsidRDefault="00CB01FB" w:rsidP="00CB01FB">
            <w:pPr>
              <w:jc w:val="center"/>
              <w:rPr>
                <w:sz w:val="20"/>
                <w:szCs w:val="20"/>
              </w:rPr>
            </w:pPr>
            <w:r w:rsidRPr="007D1CD9">
              <w:rPr>
                <w:sz w:val="20"/>
                <w:szCs w:val="20"/>
              </w:rPr>
              <w:t>San Miguel</w:t>
            </w:r>
          </w:p>
        </w:tc>
        <w:tc>
          <w:tcPr>
            <w:tcW w:w="18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B01FB" w:rsidRPr="00120CEF" w:rsidRDefault="00CB01FB" w:rsidP="00CB01F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20CEF">
              <w:rPr>
                <w:rFonts w:eastAsia="Calibri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1933" w:type="dxa"/>
            <w:tcBorders>
              <w:left w:val="single" w:sz="12" w:space="0" w:color="auto"/>
            </w:tcBorders>
            <w:vAlign w:val="center"/>
          </w:tcPr>
          <w:p w:rsidR="00CB01FB" w:rsidRPr="00120CEF" w:rsidRDefault="0064473F" w:rsidP="00CB01F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</w:t>
            </w:r>
            <w:r w:rsidR="00CB01FB" w:rsidRPr="00120CEF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B01FB" w:rsidRPr="00120CEF" w:rsidRDefault="00120CEF" w:rsidP="00CB01F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165</w:t>
            </w:r>
            <w:r w:rsidR="00CB01FB" w:rsidRPr="00120CEF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</w:tr>
      <w:tr w:rsidR="00CB01FB" w:rsidRPr="007D1CD9" w:rsidTr="0065003E">
        <w:trPr>
          <w:jc w:val="center"/>
        </w:trPr>
        <w:tc>
          <w:tcPr>
            <w:tcW w:w="1557" w:type="dxa"/>
            <w:vMerge/>
            <w:tcBorders>
              <w:left w:val="single" w:sz="12" w:space="0" w:color="auto"/>
            </w:tcBorders>
            <w:vAlign w:val="center"/>
          </w:tcPr>
          <w:p w:rsidR="00CB01FB" w:rsidRPr="007D1CD9" w:rsidRDefault="00CB01FB" w:rsidP="00CB01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CB01FB" w:rsidRPr="007D1CD9" w:rsidRDefault="00CB01FB" w:rsidP="00CB01FB">
            <w:pPr>
              <w:jc w:val="center"/>
              <w:rPr>
                <w:sz w:val="20"/>
                <w:szCs w:val="20"/>
              </w:rPr>
            </w:pPr>
            <w:r w:rsidRPr="007D1CD9">
              <w:rPr>
                <w:sz w:val="20"/>
                <w:szCs w:val="20"/>
              </w:rPr>
              <w:t>La Unión</w:t>
            </w:r>
          </w:p>
        </w:tc>
        <w:tc>
          <w:tcPr>
            <w:tcW w:w="18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B01FB" w:rsidRPr="00120CEF" w:rsidRDefault="00500633" w:rsidP="00CB01F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20CEF">
              <w:rPr>
                <w:rFonts w:eastAsia="Calibri" w:cs="Times New Roman"/>
                <w:sz w:val="20"/>
                <w:szCs w:val="20"/>
              </w:rPr>
              <w:t>14</w:t>
            </w:r>
          </w:p>
        </w:tc>
        <w:tc>
          <w:tcPr>
            <w:tcW w:w="1933" w:type="dxa"/>
            <w:tcBorders>
              <w:left w:val="single" w:sz="12" w:space="0" w:color="auto"/>
            </w:tcBorders>
            <w:vAlign w:val="center"/>
          </w:tcPr>
          <w:p w:rsidR="00CB01FB" w:rsidRPr="00120CEF" w:rsidRDefault="00CB01FB" w:rsidP="00CB01F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20CEF">
              <w:rPr>
                <w:rFonts w:eastAsia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19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B01FB" w:rsidRPr="00120CEF" w:rsidRDefault="00082D98" w:rsidP="00CB01F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20CEF">
              <w:rPr>
                <w:rFonts w:eastAsia="Calibri" w:cs="Times New Roman"/>
                <w:sz w:val="20"/>
                <w:szCs w:val="20"/>
              </w:rPr>
              <w:t>113</w:t>
            </w:r>
          </w:p>
        </w:tc>
      </w:tr>
      <w:tr w:rsidR="00CB01FB" w:rsidRPr="007D1CD9" w:rsidTr="0065003E">
        <w:trPr>
          <w:jc w:val="center"/>
        </w:trPr>
        <w:tc>
          <w:tcPr>
            <w:tcW w:w="1557" w:type="dxa"/>
            <w:vMerge/>
            <w:tcBorders>
              <w:left w:val="single" w:sz="12" w:space="0" w:color="auto"/>
            </w:tcBorders>
            <w:vAlign w:val="center"/>
          </w:tcPr>
          <w:p w:rsidR="00CB01FB" w:rsidRPr="007D1CD9" w:rsidRDefault="00CB01FB" w:rsidP="00CB01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CB01FB" w:rsidRPr="007D1CD9" w:rsidRDefault="00CB01FB" w:rsidP="00CB01FB">
            <w:pPr>
              <w:jc w:val="center"/>
              <w:rPr>
                <w:sz w:val="20"/>
                <w:szCs w:val="20"/>
              </w:rPr>
            </w:pPr>
            <w:r w:rsidRPr="007D1CD9">
              <w:rPr>
                <w:sz w:val="20"/>
                <w:szCs w:val="20"/>
              </w:rPr>
              <w:t>Usulután</w:t>
            </w:r>
          </w:p>
        </w:tc>
        <w:tc>
          <w:tcPr>
            <w:tcW w:w="18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B01FB" w:rsidRPr="00120CEF" w:rsidRDefault="004E528F" w:rsidP="004E528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20CEF">
              <w:rPr>
                <w:rFonts w:eastAsia="Calibri" w:cs="Times New Roman"/>
                <w:sz w:val="20"/>
                <w:szCs w:val="20"/>
              </w:rPr>
              <w:t>15</w:t>
            </w:r>
            <w:r w:rsidR="00CB01FB" w:rsidRPr="00120CEF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33" w:type="dxa"/>
            <w:tcBorders>
              <w:left w:val="single" w:sz="12" w:space="0" w:color="auto"/>
            </w:tcBorders>
            <w:vAlign w:val="center"/>
          </w:tcPr>
          <w:p w:rsidR="00CB01FB" w:rsidRPr="00120CEF" w:rsidRDefault="004E528F" w:rsidP="00CB01F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20CEF">
              <w:rPr>
                <w:rFonts w:eastAsia="Times New Roman" w:cs="Times New Roman"/>
                <w:sz w:val="20"/>
                <w:szCs w:val="20"/>
              </w:rPr>
              <w:t>6</w:t>
            </w:r>
            <w:r w:rsidR="00CB01FB" w:rsidRPr="00120CEF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B01FB" w:rsidRPr="00120CEF" w:rsidRDefault="00120CEF" w:rsidP="00CB01F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267</w:t>
            </w:r>
            <w:r w:rsidR="00CB01FB" w:rsidRPr="00120CEF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</w:tr>
      <w:tr w:rsidR="00CB01FB" w:rsidRPr="007D1CD9" w:rsidTr="0065003E">
        <w:trPr>
          <w:jc w:val="center"/>
        </w:trPr>
        <w:tc>
          <w:tcPr>
            <w:tcW w:w="1557" w:type="dxa"/>
            <w:vMerge/>
            <w:tcBorders>
              <w:left w:val="single" w:sz="12" w:space="0" w:color="auto"/>
            </w:tcBorders>
            <w:vAlign w:val="center"/>
          </w:tcPr>
          <w:p w:rsidR="00CB01FB" w:rsidRPr="007D1CD9" w:rsidRDefault="00CB01FB" w:rsidP="00CB01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CB01FB" w:rsidRPr="007D1CD9" w:rsidRDefault="00CB01FB" w:rsidP="00CB01FB">
            <w:pPr>
              <w:jc w:val="center"/>
              <w:rPr>
                <w:sz w:val="20"/>
                <w:szCs w:val="20"/>
              </w:rPr>
            </w:pPr>
            <w:r w:rsidRPr="007D1CD9">
              <w:rPr>
                <w:sz w:val="20"/>
                <w:szCs w:val="20"/>
              </w:rPr>
              <w:t>Morazán</w:t>
            </w:r>
          </w:p>
        </w:tc>
        <w:tc>
          <w:tcPr>
            <w:tcW w:w="18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B01FB" w:rsidRPr="00FE39CC" w:rsidRDefault="00FE39CC" w:rsidP="00CB01F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FE39CC">
              <w:rPr>
                <w:rFonts w:eastAsia="Calibri" w:cs="Times New Roman"/>
                <w:sz w:val="20"/>
                <w:szCs w:val="20"/>
              </w:rPr>
              <w:t>54</w:t>
            </w:r>
          </w:p>
        </w:tc>
        <w:tc>
          <w:tcPr>
            <w:tcW w:w="1933" w:type="dxa"/>
            <w:tcBorders>
              <w:left w:val="single" w:sz="12" w:space="0" w:color="auto"/>
            </w:tcBorders>
            <w:vAlign w:val="center"/>
          </w:tcPr>
          <w:p w:rsidR="00CB01FB" w:rsidRPr="00FE39CC" w:rsidRDefault="00FE39CC" w:rsidP="00CB01F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E39CC">
              <w:rPr>
                <w:rFonts w:eastAsia="Times New Roman" w:cs="Times New Roman"/>
                <w:sz w:val="20"/>
                <w:szCs w:val="20"/>
              </w:rPr>
              <w:t>3</w:t>
            </w:r>
            <w:r w:rsidR="00CB01FB" w:rsidRPr="00FE39CC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B01FB" w:rsidRPr="00FE39CC" w:rsidRDefault="00FE39CC" w:rsidP="00CB01F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FE39CC">
              <w:rPr>
                <w:rFonts w:eastAsia="Calibri" w:cs="Times New Roman"/>
                <w:sz w:val="20"/>
                <w:szCs w:val="20"/>
              </w:rPr>
              <w:t>111</w:t>
            </w:r>
          </w:p>
        </w:tc>
      </w:tr>
      <w:tr w:rsidR="00CB01FB" w:rsidRPr="007D1CD9" w:rsidTr="0065003E">
        <w:trPr>
          <w:jc w:val="center"/>
        </w:trPr>
        <w:tc>
          <w:tcPr>
            <w:tcW w:w="311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B01FB" w:rsidRPr="007D1CD9" w:rsidRDefault="00CB01FB" w:rsidP="00CB01FB">
            <w:pPr>
              <w:jc w:val="right"/>
              <w:rPr>
                <w:b/>
                <w:sz w:val="20"/>
                <w:szCs w:val="20"/>
              </w:rPr>
            </w:pPr>
            <w:r w:rsidRPr="007D1CD9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84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01FB" w:rsidRPr="007D1CD9" w:rsidRDefault="00FE73C3" w:rsidP="00D02B85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fldChar w:fldCharType="begin"/>
            </w:r>
            <w:r>
              <w:rPr>
                <w:rFonts w:eastAsia="Calibri" w:cs="Times New Roman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eastAsia="Calibri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eastAsia="Calibri" w:cs="Times New Roman"/>
                <w:b/>
                <w:noProof/>
                <w:sz w:val="20"/>
                <w:szCs w:val="20"/>
              </w:rPr>
              <w:t>291</w:t>
            </w:r>
            <w:r>
              <w:rPr>
                <w:rFonts w:eastAsia="Calibri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33" w:type="dxa"/>
            <w:tcBorders>
              <w:left w:val="single" w:sz="12" w:space="0" w:color="auto"/>
              <w:bottom w:val="single" w:sz="12" w:space="0" w:color="auto"/>
            </w:tcBorders>
          </w:tcPr>
          <w:p w:rsidR="00CB01FB" w:rsidRPr="007D1CD9" w:rsidRDefault="00FE73C3" w:rsidP="00CB01FB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fldChar w:fldCharType="begin"/>
            </w:r>
            <w:r>
              <w:rPr>
                <w:rFonts w:eastAsia="Calibri" w:cs="Times New Roman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eastAsia="Calibri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eastAsia="Calibri" w:cs="Times New Roman"/>
                <w:b/>
                <w:noProof/>
                <w:sz w:val="20"/>
                <w:szCs w:val="20"/>
              </w:rPr>
              <w:t>75</w:t>
            </w:r>
            <w:r>
              <w:rPr>
                <w:rFonts w:eastAsia="Calibri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3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01FB" w:rsidRPr="007D1CD9" w:rsidRDefault="00FE73C3" w:rsidP="007331AE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fldChar w:fldCharType="begin"/>
            </w:r>
            <w:r>
              <w:rPr>
                <w:rFonts w:eastAsia="Calibri" w:cs="Times New Roman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eastAsia="Calibri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eastAsia="Calibri" w:cs="Times New Roman"/>
                <w:b/>
                <w:noProof/>
                <w:sz w:val="20"/>
                <w:szCs w:val="20"/>
              </w:rPr>
              <w:t>1904</w:t>
            </w:r>
            <w:r>
              <w:rPr>
                <w:rFonts w:eastAsia="Calibri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="00FC440D" w:rsidRPr="007D1CD9" w:rsidRDefault="00CF0941" w:rsidP="00353889">
      <w:pPr>
        <w:pStyle w:val="Prrafodelista"/>
        <w:spacing w:line="240" w:lineRule="auto"/>
        <w:ind w:left="360"/>
        <w:jc w:val="both"/>
        <w:rPr>
          <w:sz w:val="16"/>
          <w:szCs w:val="16"/>
        </w:rPr>
      </w:pPr>
      <w:r w:rsidRPr="007D1CD9">
        <w:rPr>
          <w:sz w:val="16"/>
          <w:szCs w:val="16"/>
        </w:rPr>
        <w:t xml:space="preserve">Fuente. </w:t>
      </w:r>
      <w:r w:rsidR="003C5370" w:rsidRPr="007D1CD9">
        <w:rPr>
          <w:sz w:val="16"/>
          <w:szCs w:val="16"/>
        </w:rPr>
        <w:t>ISDEMU. Elaboración propia con base en registros administrativos</w:t>
      </w:r>
    </w:p>
    <w:p w:rsidR="00FC440D" w:rsidRPr="007D1CD9" w:rsidRDefault="00FC440D" w:rsidP="00353889">
      <w:pPr>
        <w:pStyle w:val="Prrafodelista"/>
        <w:spacing w:line="240" w:lineRule="auto"/>
        <w:ind w:left="360"/>
        <w:jc w:val="both"/>
      </w:pPr>
    </w:p>
    <w:p w:rsidR="00CB01FB" w:rsidRPr="007D1CD9" w:rsidRDefault="00CB01FB" w:rsidP="00353889">
      <w:pPr>
        <w:pStyle w:val="Prrafodelista"/>
        <w:spacing w:line="240" w:lineRule="auto"/>
        <w:ind w:left="360"/>
        <w:jc w:val="both"/>
      </w:pPr>
    </w:p>
    <w:p w:rsidR="003C3707" w:rsidRPr="007D1CD9" w:rsidRDefault="003C3707" w:rsidP="003C3707">
      <w:pPr>
        <w:pStyle w:val="Ttulo1"/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r w:rsidRPr="007D1CD9">
        <w:rPr>
          <w:rFonts w:asciiTheme="minorHAnsi" w:hAnsiTheme="minorHAnsi"/>
          <w:color w:val="000000" w:themeColor="text1"/>
          <w:sz w:val="24"/>
          <w:szCs w:val="24"/>
        </w:rPr>
        <w:lastRenderedPageBreak/>
        <w:t>EJERCICIOS DE CONSULTA Y DE CONTRALORÍA SOCIAL</w:t>
      </w:r>
    </w:p>
    <w:p w:rsidR="00694BE5" w:rsidRDefault="00694BE5" w:rsidP="00CB01FB">
      <w:pPr>
        <w:spacing w:after="0"/>
        <w:jc w:val="both"/>
      </w:pPr>
    </w:p>
    <w:p w:rsidR="00CB01FB" w:rsidRPr="007D1CD9" w:rsidRDefault="003C3707" w:rsidP="00CB01FB">
      <w:pPr>
        <w:spacing w:after="0"/>
        <w:jc w:val="both"/>
      </w:pPr>
      <w:r w:rsidRPr="007D1CD9">
        <w:t>Los Consejos Consultivos y de Contraloría Social, ejercen su deber ciudadano mediante la realización de ejercicios de consulta y ejercicios de contraloría a las instituciones a nivel local</w:t>
      </w:r>
      <w:r w:rsidR="00EB4855">
        <w:t xml:space="preserve"> y departamental</w:t>
      </w:r>
      <w:r w:rsidRPr="007D1CD9">
        <w:t>.</w:t>
      </w:r>
    </w:p>
    <w:p w:rsidR="003C3707" w:rsidRDefault="003C3707" w:rsidP="00CB01FB">
      <w:pPr>
        <w:spacing w:after="0"/>
        <w:jc w:val="both"/>
      </w:pPr>
      <w:r w:rsidRPr="007D1CD9">
        <w:t xml:space="preserve">Durante 2018, se </w:t>
      </w:r>
      <w:r w:rsidR="00EB4855">
        <w:t>realizaron</w:t>
      </w:r>
      <w:r w:rsidRPr="007D1CD9">
        <w:t xml:space="preserve"> 23 ejercicios de consulta en los cuales</w:t>
      </w:r>
      <w:r w:rsidR="00EB4855">
        <w:t>,</w:t>
      </w:r>
      <w:r w:rsidRPr="007D1CD9">
        <w:t xml:space="preserve"> participaron 586 personas distribuidos en 549 mujeres y 37 hombres.</w:t>
      </w:r>
    </w:p>
    <w:p w:rsidR="007F39D6" w:rsidRDefault="007F39D6" w:rsidP="003C3707">
      <w:pPr>
        <w:spacing w:after="0"/>
        <w:jc w:val="center"/>
      </w:pPr>
    </w:p>
    <w:p w:rsidR="003C3707" w:rsidRPr="007D1CD9" w:rsidRDefault="003C3707" w:rsidP="003C3707">
      <w:pPr>
        <w:spacing w:after="0"/>
        <w:jc w:val="center"/>
      </w:pPr>
      <w:r w:rsidRPr="007D1CD9">
        <w:t>Cuadro 3</w:t>
      </w:r>
    </w:p>
    <w:p w:rsidR="003C3707" w:rsidRDefault="003C3707" w:rsidP="003C3707">
      <w:pPr>
        <w:spacing w:after="0"/>
        <w:jc w:val="center"/>
        <w:rPr>
          <w:b/>
        </w:rPr>
      </w:pPr>
      <w:r w:rsidRPr="007D1CD9">
        <w:rPr>
          <w:b/>
        </w:rPr>
        <w:t>Número de ejercicios de consulta por departamento y municipio según número de personas participantes por sexo. Enero</w:t>
      </w:r>
      <w:r w:rsidR="009003DC">
        <w:rPr>
          <w:b/>
        </w:rPr>
        <w:t xml:space="preserve"> -</w:t>
      </w:r>
      <w:r w:rsidRPr="007D1CD9">
        <w:rPr>
          <w:b/>
        </w:rPr>
        <w:t xml:space="preserve"> Diciembre 2018</w:t>
      </w:r>
    </w:p>
    <w:p w:rsidR="007F39D6" w:rsidRPr="007D1CD9" w:rsidRDefault="007F39D6" w:rsidP="003C3707">
      <w:pPr>
        <w:spacing w:after="0"/>
        <w:jc w:val="center"/>
        <w:rPr>
          <w:b/>
        </w:rPr>
      </w:pPr>
    </w:p>
    <w:tbl>
      <w:tblPr>
        <w:tblW w:w="9215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7"/>
        <w:gridCol w:w="1533"/>
        <w:gridCol w:w="1492"/>
        <w:gridCol w:w="1281"/>
        <w:gridCol w:w="913"/>
        <w:gridCol w:w="1097"/>
        <w:gridCol w:w="1392"/>
      </w:tblGrid>
      <w:tr w:rsidR="003C3707" w:rsidRPr="007D1CD9" w:rsidTr="00CB01FB">
        <w:trPr>
          <w:trHeight w:val="17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Departamento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Municipio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Tipo de ejercicio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N° de ejercicios de consulta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Mujeres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Hombres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3C3707" w:rsidRPr="007D1CD9" w:rsidTr="00CB01FB">
        <w:trPr>
          <w:trHeight w:val="170"/>
        </w:trPr>
        <w:tc>
          <w:tcPr>
            <w:tcW w:w="1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Cabañas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Sensuntepeque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Departamental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3C3707" w:rsidRPr="007D1CD9" w:rsidTr="00CB01FB">
        <w:trPr>
          <w:trHeight w:val="17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La Libertad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Santa Tecla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Departamental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3C3707" w:rsidRPr="007D1CD9" w:rsidTr="00CB01FB">
        <w:trPr>
          <w:trHeight w:val="17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La Paz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Zacatecoluca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Departamental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200</w:t>
            </w:r>
          </w:p>
        </w:tc>
      </w:tr>
      <w:tr w:rsidR="003C3707" w:rsidRPr="007D1CD9" w:rsidTr="00CB01FB">
        <w:trPr>
          <w:trHeight w:val="170"/>
        </w:trPr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La Unión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Anamorós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Municipal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26</w:t>
            </w:r>
          </w:p>
        </w:tc>
      </w:tr>
      <w:tr w:rsidR="003C3707" w:rsidRPr="007D1CD9" w:rsidTr="00CB01FB">
        <w:trPr>
          <w:trHeight w:val="170"/>
        </w:trPr>
        <w:tc>
          <w:tcPr>
            <w:tcW w:w="15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Conchagua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Municipal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3C3707" w:rsidRPr="007D1CD9" w:rsidTr="00CB01FB">
        <w:trPr>
          <w:trHeight w:val="170"/>
        </w:trPr>
        <w:tc>
          <w:tcPr>
            <w:tcW w:w="15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La Unión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Municipal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C3707" w:rsidRPr="007D1CD9" w:rsidTr="00CB01FB">
        <w:trPr>
          <w:trHeight w:val="170"/>
        </w:trPr>
        <w:tc>
          <w:tcPr>
            <w:tcW w:w="15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Lislique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Municipal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3C3707" w:rsidRPr="007D1CD9" w:rsidTr="00CB01FB">
        <w:trPr>
          <w:trHeight w:val="170"/>
        </w:trPr>
        <w:tc>
          <w:tcPr>
            <w:tcW w:w="15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Polorós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Municipal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C3707" w:rsidRPr="007D1CD9" w:rsidTr="00CB01FB">
        <w:trPr>
          <w:trHeight w:val="170"/>
        </w:trPr>
        <w:tc>
          <w:tcPr>
            <w:tcW w:w="15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Yayantique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Municipal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3C3707" w:rsidRPr="007D1CD9" w:rsidTr="00CB01FB">
        <w:trPr>
          <w:trHeight w:val="170"/>
        </w:trPr>
        <w:tc>
          <w:tcPr>
            <w:tcW w:w="15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Yucuaiquín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Municipal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9003DC" w:rsidRPr="007D1CD9" w:rsidTr="00CB01FB">
        <w:trPr>
          <w:trHeight w:val="17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03DC" w:rsidRPr="007D1CD9" w:rsidRDefault="009003DC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03DC" w:rsidRPr="007D1CD9" w:rsidRDefault="009003DC" w:rsidP="009003D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San Alejo (Marzo 2019)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03DC" w:rsidRPr="007D1CD9" w:rsidRDefault="009003DC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Municipal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03DC" w:rsidRPr="007D1CD9" w:rsidRDefault="009003DC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03DC" w:rsidRPr="007D1CD9" w:rsidRDefault="009003DC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03DC" w:rsidRPr="007D1CD9" w:rsidRDefault="009003DC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03DC" w:rsidRPr="007D1CD9" w:rsidRDefault="009003DC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C3707" w:rsidRPr="007D1CD9" w:rsidTr="00CB01FB">
        <w:trPr>
          <w:trHeight w:val="17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Santa Ana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Santa Ana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Departamental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19</w:t>
            </w:r>
          </w:p>
        </w:tc>
      </w:tr>
      <w:tr w:rsidR="003C3707" w:rsidRPr="007D1CD9" w:rsidTr="00CB01FB">
        <w:trPr>
          <w:trHeight w:val="170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Sonsonate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Sonsonate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Departamental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51</w:t>
            </w:r>
          </w:p>
        </w:tc>
      </w:tr>
      <w:tr w:rsidR="003C3707" w:rsidRPr="007D1CD9" w:rsidTr="00CB01FB">
        <w:trPr>
          <w:trHeight w:val="170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Total general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549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9003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9003D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 w:rsidRPr="007D1CD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</w:tbl>
    <w:p w:rsidR="003C3707" w:rsidRPr="007D1CD9" w:rsidRDefault="003C3707" w:rsidP="003C3707">
      <w:pPr>
        <w:pStyle w:val="Prrafodelista"/>
        <w:spacing w:line="240" w:lineRule="auto"/>
        <w:ind w:left="360"/>
        <w:jc w:val="both"/>
        <w:rPr>
          <w:rFonts w:cs="Arial"/>
          <w:sz w:val="18"/>
          <w:szCs w:val="18"/>
        </w:rPr>
      </w:pPr>
      <w:r w:rsidRPr="007D1CD9">
        <w:rPr>
          <w:rFonts w:cs="Arial"/>
          <w:sz w:val="18"/>
          <w:szCs w:val="18"/>
        </w:rPr>
        <w:t>Fuente: ISDEMU. Elaboración propia con base en registros administrativos.</w:t>
      </w:r>
    </w:p>
    <w:p w:rsidR="007F39D6" w:rsidRDefault="007F39D6" w:rsidP="003C3707">
      <w:pPr>
        <w:spacing w:after="0" w:line="240" w:lineRule="auto"/>
        <w:jc w:val="both"/>
        <w:rPr>
          <w:rFonts w:cs="Arial"/>
          <w:szCs w:val="18"/>
        </w:rPr>
      </w:pPr>
    </w:p>
    <w:p w:rsidR="00293C68" w:rsidRPr="007D1CD9" w:rsidRDefault="003C3707" w:rsidP="003C3707">
      <w:pPr>
        <w:spacing w:after="0" w:line="240" w:lineRule="auto"/>
        <w:jc w:val="both"/>
        <w:rPr>
          <w:rFonts w:cs="Arial"/>
          <w:szCs w:val="18"/>
        </w:rPr>
      </w:pPr>
      <w:r w:rsidRPr="007D1CD9">
        <w:rPr>
          <w:rFonts w:cs="Arial"/>
          <w:szCs w:val="18"/>
        </w:rPr>
        <w:t>Con respecto a los ejercicios de contraloría, durante 2018</w:t>
      </w:r>
      <w:r w:rsidR="00EB4855">
        <w:rPr>
          <w:rFonts w:cs="Arial"/>
          <w:szCs w:val="18"/>
        </w:rPr>
        <w:t>,</w:t>
      </w:r>
      <w:r w:rsidRPr="007D1CD9">
        <w:rPr>
          <w:rFonts w:cs="Arial"/>
          <w:szCs w:val="18"/>
        </w:rPr>
        <w:t xml:space="preserve"> se realizaron 10 ejercicios contando con la participación de 158 personas, de las cuales 142</w:t>
      </w:r>
      <w:r w:rsidR="00EB4855">
        <w:rPr>
          <w:rFonts w:cs="Arial"/>
          <w:szCs w:val="18"/>
        </w:rPr>
        <w:t>,</w:t>
      </w:r>
      <w:r w:rsidRPr="007D1CD9">
        <w:rPr>
          <w:rFonts w:cs="Arial"/>
          <w:szCs w:val="18"/>
        </w:rPr>
        <w:t xml:space="preserve"> eran mujeres y 16 hombres.</w:t>
      </w:r>
    </w:p>
    <w:p w:rsidR="00CB01FB" w:rsidRPr="007D1CD9" w:rsidRDefault="00CB01FB" w:rsidP="003C3707">
      <w:pPr>
        <w:spacing w:after="0" w:line="240" w:lineRule="auto"/>
        <w:jc w:val="center"/>
        <w:rPr>
          <w:rFonts w:cs="Arial"/>
          <w:szCs w:val="18"/>
        </w:rPr>
      </w:pPr>
    </w:p>
    <w:p w:rsidR="003C3707" w:rsidRPr="007D1CD9" w:rsidRDefault="003C3707" w:rsidP="003C3707">
      <w:pPr>
        <w:spacing w:after="0" w:line="240" w:lineRule="auto"/>
        <w:jc w:val="center"/>
        <w:rPr>
          <w:rFonts w:cs="Arial"/>
          <w:szCs w:val="18"/>
        </w:rPr>
      </w:pPr>
      <w:r w:rsidRPr="007D1CD9">
        <w:rPr>
          <w:rFonts w:cs="Arial"/>
          <w:szCs w:val="18"/>
        </w:rPr>
        <w:t>Cuadro 4</w:t>
      </w:r>
    </w:p>
    <w:p w:rsidR="003C3707" w:rsidRPr="007D1CD9" w:rsidRDefault="003C3707" w:rsidP="003C3707">
      <w:pPr>
        <w:spacing w:after="0" w:line="240" w:lineRule="auto"/>
        <w:jc w:val="center"/>
        <w:rPr>
          <w:rFonts w:cs="Arial"/>
          <w:b/>
          <w:szCs w:val="18"/>
        </w:rPr>
      </w:pPr>
      <w:r w:rsidRPr="007D1CD9">
        <w:rPr>
          <w:rFonts w:cs="Arial"/>
          <w:b/>
          <w:szCs w:val="18"/>
        </w:rPr>
        <w:t>Número de ejercicios de contraloría por departamento y municipio según número de personas participantes por sexo. Enero - Diciembre 2018</w:t>
      </w:r>
    </w:p>
    <w:p w:rsidR="003C3707" w:rsidRPr="007D1CD9" w:rsidRDefault="003C3707" w:rsidP="003C3707">
      <w:pPr>
        <w:spacing w:after="0" w:line="240" w:lineRule="auto"/>
        <w:jc w:val="center"/>
        <w:rPr>
          <w:rFonts w:cs="Arial"/>
          <w:szCs w:val="18"/>
        </w:rPr>
      </w:pPr>
    </w:p>
    <w:tbl>
      <w:tblPr>
        <w:tblW w:w="9215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2"/>
        <w:gridCol w:w="1255"/>
        <w:gridCol w:w="1492"/>
        <w:gridCol w:w="1442"/>
        <w:gridCol w:w="906"/>
        <w:gridCol w:w="1174"/>
        <w:gridCol w:w="1464"/>
      </w:tblGrid>
      <w:tr w:rsidR="003C3707" w:rsidRPr="007D1CD9" w:rsidTr="00CB01FB">
        <w:trPr>
          <w:trHeight w:val="170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Departamento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Municipio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Tipo de ejercicio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N° de ejercicios de contraloría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Mujeres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Hombres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3C3707" w:rsidRPr="007D1CD9" w:rsidTr="00CB01FB">
        <w:trPr>
          <w:trHeight w:val="170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Ahuachapán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Ahuachapán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Municipal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3C3707" w:rsidRPr="007D1CD9" w:rsidTr="00CB01FB">
        <w:trPr>
          <w:trHeight w:val="170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Cabañas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Ilobasco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Municipal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3C3707" w:rsidRPr="007D1CD9" w:rsidTr="00CB01FB">
        <w:trPr>
          <w:trHeight w:val="170"/>
        </w:trPr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La Unión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Conchagua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Municipal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3C3707" w:rsidRPr="007D1CD9" w:rsidTr="00CB01FB">
        <w:trPr>
          <w:trHeight w:val="170"/>
        </w:trPr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La Unión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Municipal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C3707" w:rsidRPr="007D1CD9" w:rsidTr="00CB01FB">
        <w:trPr>
          <w:trHeight w:val="170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San Salvador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San Salvador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Departamental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C3707" w:rsidRPr="007D1CD9" w:rsidTr="00CB01FB">
        <w:trPr>
          <w:trHeight w:val="170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Santa Ana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El Congo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Municipal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3C3707" w:rsidRPr="007D1CD9" w:rsidTr="00CB01FB">
        <w:trPr>
          <w:trHeight w:val="170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Sonsonate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Sonsonate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Departamental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3C3707" w:rsidRPr="007D1CD9" w:rsidTr="00CB01FB">
        <w:trPr>
          <w:trHeight w:val="170"/>
        </w:trPr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Usulután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Municipal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C3707" w:rsidRPr="007D1CD9" w:rsidTr="00CB01FB">
        <w:trPr>
          <w:trHeight w:val="170"/>
        </w:trPr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Usulután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Departamental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3C3707" w:rsidRPr="007D1CD9" w:rsidTr="00CB01FB">
        <w:trPr>
          <w:trHeight w:val="170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Total general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7" w:rsidRPr="007D1CD9" w:rsidRDefault="003C3707" w:rsidP="003C37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1CD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158</w:t>
            </w:r>
          </w:p>
        </w:tc>
      </w:tr>
    </w:tbl>
    <w:p w:rsidR="003C3707" w:rsidRDefault="003C3707" w:rsidP="003C3707">
      <w:pPr>
        <w:pStyle w:val="Prrafodelista"/>
        <w:spacing w:line="240" w:lineRule="auto"/>
        <w:ind w:left="360"/>
        <w:jc w:val="both"/>
        <w:rPr>
          <w:rFonts w:cs="Arial"/>
          <w:sz w:val="18"/>
          <w:szCs w:val="18"/>
        </w:rPr>
      </w:pPr>
      <w:r w:rsidRPr="007D1CD9">
        <w:rPr>
          <w:rFonts w:cs="Arial"/>
          <w:sz w:val="18"/>
          <w:szCs w:val="18"/>
        </w:rPr>
        <w:t>Fuente: ISDEMU. Elaboración propia con base en registros administrativos.</w:t>
      </w:r>
    </w:p>
    <w:p w:rsidR="007F39D6" w:rsidRPr="007D1CD9" w:rsidRDefault="007F39D6" w:rsidP="003C3707">
      <w:pPr>
        <w:pStyle w:val="Prrafodelista"/>
        <w:spacing w:line="240" w:lineRule="auto"/>
        <w:ind w:left="360"/>
        <w:jc w:val="both"/>
        <w:rPr>
          <w:rFonts w:cs="Arial"/>
          <w:sz w:val="18"/>
          <w:szCs w:val="18"/>
        </w:rPr>
      </w:pPr>
    </w:p>
    <w:p w:rsidR="00293C68" w:rsidRPr="007D1CD9" w:rsidRDefault="00647FF3" w:rsidP="001437E7">
      <w:pPr>
        <w:pStyle w:val="Prrafodelista"/>
        <w:spacing w:line="240" w:lineRule="auto"/>
        <w:ind w:left="360"/>
        <w:jc w:val="right"/>
        <w:rPr>
          <w:rFonts w:cs="Arial"/>
          <w:b/>
          <w:sz w:val="18"/>
          <w:szCs w:val="18"/>
        </w:rPr>
      </w:pPr>
      <w:r w:rsidRPr="007D1CD9">
        <w:rPr>
          <w:rFonts w:cs="Arial"/>
          <w:sz w:val="18"/>
          <w:szCs w:val="18"/>
        </w:rPr>
        <w:t xml:space="preserve"> </w:t>
      </w:r>
      <w:r w:rsidR="00293C68" w:rsidRPr="007D1CD9">
        <w:rPr>
          <w:rFonts w:cs="Arial"/>
          <w:b/>
          <w:sz w:val="18"/>
          <w:szCs w:val="18"/>
        </w:rPr>
        <w:t>San Salvador,</w:t>
      </w:r>
      <w:r w:rsidR="00694BE5">
        <w:rPr>
          <w:rFonts w:cs="Arial"/>
          <w:b/>
          <w:sz w:val="18"/>
          <w:szCs w:val="18"/>
        </w:rPr>
        <w:t xml:space="preserve"> abril</w:t>
      </w:r>
      <w:r w:rsidR="003C5370" w:rsidRPr="007D1CD9">
        <w:rPr>
          <w:rFonts w:cs="Arial"/>
          <w:b/>
          <w:sz w:val="18"/>
          <w:szCs w:val="18"/>
        </w:rPr>
        <w:t xml:space="preserve"> 2019</w:t>
      </w:r>
    </w:p>
    <w:sectPr w:rsidR="00293C68" w:rsidRPr="007D1CD9" w:rsidSect="00E86B9E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4EA" w:rsidRDefault="00F264EA" w:rsidP="009E51D3">
      <w:pPr>
        <w:spacing w:after="0" w:line="240" w:lineRule="auto"/>
      </w:pPr>
      <w:r>
        <w:separator/>
      </w:r>
    </w:p>
  </w:endnote>
  <w:endnote w:type="continuationSeparator" w:id="0">
    <w:p w:rsidR="00F264EA" w:rsidRDefault="00F264EA" w:rsidP="009E5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1D3" w:rsidRDefault="009365A0">
    <w:pPr>
      <w:pStyle w:val="Piedepgina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CA2F75F" wp14:editId="62F89EB3">
          <wp:simplePos x="0" y="0"/>
          <wp:positionH relativeFrom="column">
            <wp:posOffset>1071880</wp:posOffset>
          </wp:positionH>
          <wp:positionV relativeFrom="paragraph">
            <wp:posOffset>309245</wp:posOffset>
          </wp:positionV>
          <wp:extent cx="5620385" cy="233680"/>
          <wp:effectExtent l="0" t="0" r="0" b="0"/>
          <wp:wrapTight wrapText="bothSides">
            <wp:wrapPolygon edited="0">
              <wp:start x="0" y="0"/>
              <wp:lineTo x="0" y="19370"/>
              <wp:lineTo x="21524" y="19370"/>
              <wp:lineTo x="21524" y="0"/>
              <wp:lineTo x="0" y="0"/>
            </wp:wrapPolygon>
          </wp:wrapTight>
          <wp:docPr id="3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9" name="2 Imagen"/>
                  <pic:cNvPicPr>
                    <a:picLocks noChangeAspect="1"/>
                  </pic:cNvPicPr>
                </pic:nvPicPr>
                <pic:blipFill>
                  <a:blip r:embed="rId1"/>
                  <a:srcRect t="94444"/>
                  <a:stretch>
                    <a:fillRect/>
                  </a:stretch>
                </pic:blipFill>
                <pic:spPr bwMode="auto">
                  <a:xfrm>
                    <a:off x="0" y="0"/>
                    <a:ext cx="5620385" cy="233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6672" behindDoc="1" locked="0" layoutInCell="1" allowOverlap="1" wp14:anchorId="04B6EF0C" wp14:editId="78FD56CE">
          <wp:simplePos x="0" y="0"/>
          <wp:positionH relativeFrom="column">
            <wp:posOffset>-1061085</wp:posOffset>
          </wp:positionH>
          <wp:positionV relativeFrom="paragraph">
            <wp:posOffset>309718</wp:posOffset>
          </wp:positionV>
          <wp:extent cx="3228340" cy="233680"/>
          <wp:effectExtent l="0" t="0" r="0" b="0"/>
          <wp:wrapTight wrapText="bothSides">
            <wp:wrapPolygon edited="0">
              <wp:start x="0" y="0"/>
              <wp:lineTo x="0" y="19370"/>
              <wp:lineTo x="21413" y="19370"/>
              <wp:lineTo x="21413" y="0"/>
              <wp:lineTo x="0" y="0"/>
            </wp:wrapPolygon>
          </wp:wrapTight>
          <wp:docPr id="4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9" name="2 Imagen"/>
                  <pic:cNvPicPr>
                    <a:picLocks noChangeAspect="1"/>
                  </pic:cNvPicPr>
                </pic:nvPicPr>
                <pic:blipFill>
                  <a:blip r:embed="rId1"/>
                  <a:srcRect t="94444" r="42504" b="-8"/>
                  <a:stretch>
                    <a:fillRect/>
                  </a:stretch>
                </pic:blipFill>
                <pic:spPr bwMode="auto">
                  <a:xfrm>
                    <a:off x="0" y="0"/>
                    <a:ext cx="3228340" cy="233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4EA" w:rsidRDefault="00F264EA" w:rsidP="009E51D3">
      <w:pPr>
        <w:spacing w:after="0" w:line="240" w:lineRule="auto"/>
      </w:pPr>
      <w:r>
        <w:separator/>
      </w:r>
    </w:p>
  </w:footnote>
  <w:footnote w:type="continuationSeparator" w:id="0">
    <w:p w:rsidR="00F264EA" w:rsidRDefault="00F264EA" w:rsidP="009E5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95422"/>
      <w:docPartObj>
        <w:docPartGallery w:val="Page Numbers (Margins)"/>
        <w:docPartUnique/>
      </w:docPartObj>
    </w:sdtPr>
    <w:sdtEndPr/>
    <w:sdtContent>
      <w:p w:rsidR="001E29E1" w:rsidRDefault="007974FB">
        <w:pPr>
          <w:pStyle w:val="Encabezad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427355" cy="2183130"/>
                  <wp:effectExtent l="0" t="0" r="4445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9E1" w:rsidRPr="00255FFE" w:rsidRDefault="001E29E1" w:rsidP="00255FFE">
                              <w:pPr>
                                <w:pStyle w:val="Piedepgina"/>
                                <w:rPr>
                                  <w:rFonts w:asciiTheme="majorHAnsi" w:hAnsiTheme="majorHAnsi"/>
                                  <w:sz w:val="32"/>
                                  <w:szCs w:val="44"/>
                                </w:rPr>
                              </w:pPr>
                              <w:r w:rsidRPr="00255FFE">
                                <w:rPr>
                                  <w:rFonts w:asciiTheme="majorHAnsi" w:hAnsiTheme="majorHAnsi"/>
                                  <w:sz w:val="16"/>
                                </w:rPr>
                                <w:t>Página</w:t>
                              </w:r>
                              <w:r w:rsidR="00EA6FE8" w:rsidRPr="00255FFE">
                                <w:rPr>
                                  <w:sz w:val="16"/>
                                </w:rPr>
                                <w:fldChar w:fldCharType="begin"/>
                              </w:r>
                              <w:r w:rsidR="00EA6FE8" w:rsidRPr="00255FFE">
                                <w:rPr>
                                  <w:sz w:val="16"/>
                                </w:rPr>
                                <w:instrText xml:space="preserve"> PAGE    \* MERGEFORMAT </w:instrText>
                              </w:r>
                              <w:r w:rsidR="00EA6FE8" w:rsidRPr="00255FFE">
                                <w:rPr>
                                  <w:sz w:val="16"/>
                                </w:rPr>
                                <w:fldChar w:fldCharType="separate"/>
                              </w:r>
                              <w:r w:rsidR="00F545E6" w:rsidRPr="00F545E6">
                                <w:rPr>
                                  <w:rFonts w:asciiTheme="majorHAnsi" w:hAnsiTheme="majorHAnsi"/>
                                  <w:noProof/>
                                  <w:sz w:val="32"/>
                                  <w:szCs w:val="44"/>
                                </w:rPr>
                                <w:t>1</w:t>
                              </w:r>
                              <w:r w:rsidR="00EA6FE8" w:rsidRPr="00255FFE">
                                <w:rPr>
                                  <w:rFonts w:asciiTheme="majorHAnsi" w:hAnsiTheme="majorHAnsi"/>
                                  <w:noProof/>
                                  <w:sz w:val="32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0;margin-top:0;width:33.65pt;height:171.9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" o:allowincell="f" filled="f" stroked="f">
                  <v:textbox style="layout-flow:vertical;mso-layout-flow-alt:bottom-to-top;mso-fit-shape-to-text:t">
                    <w:txbxContent>
                      <w:p w:rsidR="001E29E1" w:rsidRPr="00255FFE" w:rsidRDefault="001E29E1" w:rsidP="00255FFE">
                        <w:pPr>
                          <w:pStyle w:val="Piedepgina"/>
                          <w:rPr>
                            <w:rFonts w:asciiTheme="majorHAnsi" w:hAnsiTheme="majorHAnsi"/>
                            <w:sz w:val="32"/>
                            <w:szCs w:val="44"/>
                          </w:rPr>
                        </w:pPr>
                        <w:r w:rsidRPr="00255FFE">
                          <w:rPr>
                            <w:rFonts w:asciiTheme="majorHAnsi" w:hAnsiTheme="majorHAnsi"/>
                            <w:sz w:val="16"/>
                          </w:rPr>
                          <w:t>Página</w:t>
                        </w:r>
                        <w:r w:rsidR="00EA6FE8" w:rsidRPr="00255FFE">
                          <w:rPr>
                            <w:sz w:val="16"/>
                          </w:rPr>
                          <w:fldChar w:fldCharType="begin"/>
                        </w:r>
                        <w:r w:rsidR="00EA6FE8" w:rsidRPr="00255FFE">
                          <w:rPr>
                            <w:sz w:val="16"/>
                          </w:rPr>
                          <w:instrText xml:space="preserve"> PAGE    \* MERGEFORMAT </w:instrText>
                        </w:r>
                        <w:r w:rsidR="00EA6FE8" w:rsidRPr="00255FFE">
                          <w:rPr>
                            <w:sz w:val="16"/>
                          </w:rPr>
                          <w:fldChar w:fldCharType="separate"/>
                        </w:r>
                        <w:r w:rsidR="00F545E6" w:rsidRPr="00F545E6">
                          <w:rPr>
                            <w:rFonts w:asciiTheme="majorHAnsi" w:hAnsiTheme="majorHAnsi"/>
                            <w:noProof/>
                            <w:sz w:val="32"/>
                            <w:szCs w:val="44"/>
                          </w:rPr>
                          <w:t>1</w:t>
                        </w:r>
                        <w:r w:rsidR="00EA6FE8" w:rsidRPr="00255FFE">
                          <w:rPr>
                            <w:rFonts w:asciiTheme="majorHAnsi" w:hAnsiTheme="majorHAnsi"/>
                            <w:noProof/>
                            <w:sz w:val="32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6D1E"/>
    <w:multiLevelType w:val="hybridMultilevel"/>
    <w:tmpl w:val="A968A05A"/>
    <w:lvl w:ilvl="0" w:tplc="2422858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015D7"/>
    <w:multiLevelType w:val="hybridMultilevel"/>
    <w:tmpl w:val="249CE5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36E26"/>
    <w:multiLevelType w:val="hybridMultilevel"/>
    <w:tmpl w:val="211C8BB6"/>
    <w:lvl w:ilvl="0" w:tplc="DE202298">
      <w:start w:val="1"/>
      <w:numFmt w:val="bullet"/>
      <w:lvlText w:val=""/>
      <w:lvlJc w:val="left"/>
      <w:pPr>
        <w:ind w:left="720" w:hanging="360"/>
      </w:pPr>
      <w:rPr>
        <w:rFonts w:ascii="Wingdings" w:hAnsi="Wingdings" w:cs="Times New Roman" w:hint="default"/>
        <w:sz w:val="14"/>
      </w:rPr>
    </w:lvl>
    <w:lvl w:ilvl="1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4"/>
      </w:rPr>
    </w:lvl>
    <w:lvl w:ilvl="2" w:tplc="440A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3" w:tplc="24228582">
      <w:start w:val="1"/>
      <w:numFmt w:val="bullet"/>
      <w:lvlText w:val="-"/>
      <w:lvlJc w:val="left"/>
      <w:pPr>
        <w:ind w:left="1495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C26243"/>
    <w:multiLevelType w:val="hybridMultilevel"/>
    <w:tmpl w:val="02281B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1625B"/>
    <w:multiLevelType w:val="hybridMultilevel"/>
    <w:tmpl w:val="00AAE78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F44195"/>
    <w:multiLevelType w:val="hybridMultilevel"/>
    <w:tmpl w:val="74CC44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7B3E98"/>
    <w:multiLevelType w:val="hybridMultilevel"/>
    <w:tmpl w:val="2ECE14F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0B46255"/>
    <w:multiLevelType w:val="hybridMultilevel"/>
    <w:tmpl w:val="469E6C14"/>
    <w:lvl w:ilvl="0" w:tplc="9482DDC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BCE246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1093E8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32627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DEEC0A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8CBB3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5C7592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58BE40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001470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5DD20D2A"/>
    <w:multiLevelType w:val="hybridMultilevel"/>
    <w:tmpl w:val="59C2ED1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EE2AC5"/>
    <w:multiLevelType w:val="hybridMultilevel"/>
    <w:tmpl w:val="FE76928E"/>
    <w:lvl w:ilvl="0" w:tplc="FB4A0D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0522F9"/>
    <w:multiLevelType w:val="hybridMultilevel"/>
    <w:tmpl w:val="C0786AF2"/>
    <w:lvl w:ilvl="0" w:tplc="B2948708">
      <w:start w:val="1"/>
      <w:numFmt w:val="decimal"/>
      <w:pStyle w:val="Estilo1"/>
      <w:lvlText w:val="%1."/>
      <w:lvlJc w:val="left"/>
      <w:pPr>
        <w:ind w:left="2952" w:hanging="360"/>
      </w:pPr>
    </w:lvl>
    <w:lvl w:ilvl="1" w:tplc="24D8D84A">
      <w:start w:val="1"/>
      <w:numFmt w:val="lowerLetter"/>
      <w:lvlText w:val="%2)"/>
      <w:lvlJc w:val="left"/>
      <w:pPr>
        <w:ind w:left="4017" w:hanging="705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4392" w:hanging="180"/>
      </w:pPr>
    </w:lvl>
    <w:lvl w:ilvl="3" w:tplc="440A000F" w:tentative="1">
      <w:start w:val="1"/>
      <w:numFmt w:val="decimal"/>
      <w:lvlText w:val="%4."/>
      <w:lvlJc w:val="left"/>
      <w:pPr>
        <w:ind w:left="5112" w:hanging="360"/>
      </w:pPr>
    </w:lvl>
    <w:lvl w:ilvl="4" w:tplc="440A0019" w:tentative="1">
      <w:start w:val="1"/>
      <w:numFmt w:val="lowerLetter"/>
      <w:lvlText w:val="%5."/>
      <w:lvlJc w:val="left"/>
      <w:pPr>
        <w:ind w:left="5832" w:hanging="360"/>
      </w:pPr>
    </w:lvl>
    <w:lvl w:ilvl="5" w:tplc="440A001B" w:tentative="1">
      <w:start w:val="1"/>
      <w:numFmt w:val="lowerRoman"/>
      <w:lvlText w:val="%6."/>
      <w:lvlJc w:val="right"/>
      <w:pPr>
        <w:ind w:left="6552" w:hanging="180"/>
      </w:pPr>
    </w:lvl>
    <w:lvl w:ilvl="6" w:tplc="440A000F" w:tentative="1">
      <w:start w:val="1"/>
      <w:numFmt w:val="decimal"/>
      <w:lvlText w:val="%7."/>
      <w:lvlJc w:val="left"/>
      <w:pPr>
        <w:ind w:left="7272" w:hanging="360"/>
      </w:pPr>
    </w:lvl>
    <w:lvl w:ilvl="7" w:tplc="440A0019" w:tentative="1">
      <w:start w:val="1"/>
      <w:numFmt w:val="lowerLetter"/>
      <w:lvlText w:val="%8."/>
      <w:lvlJc w:val="left"/>
      <w:pPr>
        <w:ind w:left="7992" w:hanging="360"/>
      </w:pPr>
    </w:lvl>
    <w:lvl w:ilvl="8" w:tplc="440A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11">
    <w:nsid w:val="7F51258E"/>
    <w:multiLevelType w:val="hybridMultilevel"/>
    <w:tmpl w:val="FA203B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0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5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EB3"/>
    <w:rsid w:val="0000276E"/>
    <w:rsid w:val="00013439"/>
    <w:rsid w:val="00020A7C"/>
    <w:rsid w:val="00024AF6"/>
    <w:rsid w:val="000362E5"/>
    <w:rsid w:val="0004772D"/>
    <w:rsid w:val="00050F3B"/>
    <w:rsid w:val="000564CC"/>
    <w:rsid w:val="00057018"/>
    <w:rsid w:val="00082D98"/>
    <w:rsid w:val="00095701"/>
    <w:rsid w:val="000A59F9"/>
    <w:rsid w:val="000A6159"/>
    <w:rsid w:val="000B6AE8"/>
    <w:rsid w:val="000C6A5F"/>
    <w:rsid w:val="000D37A4"/>
    <w:rsid w:val="000D4F2C"/>
    <w:rsid w:val="000E1B68"/>
    <w:rsid w:val="000E4FE2"/>
    <w:rsid w:val="000F7E21"/>
    <w:rsid w:val="00102E11"/>
    <w:rsid w:val="00120CEF"/>
    <w:rsid w:val="00127098"/>
    <w:rsid w:val="001277A8"/>
    <w:rsid w:val="00131967"/>
    <w:rsid w:val="00140ECA"/>
    <w:rsid w:val="00140F44"/>
    <w:rsid w:val="001437E7"/>
    <w:rsid w:val="0014586E"/>
    <w:rsid w:val="001500B1"/>
    <w:rsid w:val="00153FC5"/>
    <w:rsid w:val="00156CE5"/>
    <w:rsid w:val="00173081"/>
    <w:rsid w:val="00173F46"/>
    <w:rsid w:val="00175A0D"/>
    <w:rsid w:val="001A2B0A"/>
    <w:rsid w:val="001B0626"/>
    <w:rsid w:val="001B0FF2"/>
    <w:rsid w:val="001B1F80"/>
    <w:rsid w:val="001B2DB9"/>
    <w:rsid w:val="001B6473"/>
    <w:rsid w:val="001D0189"/>
    <w:rsid w:val="001D3052"/>
    <w:rsid w:val="001D6230"/>
    <w:rsid w:val="001D7FAE"/>
    <w:rsid w:val="001E29E1"/>
    <w:rsid w:val="001E5F0D"/>
    <w:rsid w:val="001F6085"/>
    <w:rsid w:val="00201D80"/>
    <w:rsid w:val="00212680"/>
    <w:rsid w:val="002146C9"/>
    <w:rsid w:val="00216F44"/>
    <w:rsid w:val="00224981"/>
    <w:rsid w:val="0022712E"/>
    <w:rsid w:val="002337A3"/>
    <w:rsid w:val="00240461"/>
    <w:rsid w:val="0024051C"/>
    <w:rsid w:val="00246DC0"/>
    <w:rsid w:val="00255FFE"/>
    <w:rsid w:val="00256F69"/>
    <w:rsid w:val="00267AB5"/>
    <w:rsid w:val="002720FC"/>
    <w:rsid w:val="00273969"/>
    <w:rsid w:val="0027457A"/>
    <w:rsid w:val="002812C4"/>
    <w:rsid w:val="00291F5F"/>
    <w:rsid w:val="00293C68"/>
    <w:rsid w:val="00293F02"/>
    <w:rsid w:val="002A69F4"/>
    <w:rsid w:val="002B6286"/>
    <w:rsid w:val="002B7EC2"/>
    <w:rsid w:val="002C4953"/>
    <w:rsid w:val="002D0F48"/>
    <w:rsid w:val="002D2A5E"/>
    <w:rsid w:val="002D6319"/>
    <w:rsid w:val="002D7EF1"/>
    <w:rsid w:val="002E373D"/>
    <w:rsid w:val="002E5514"/>
    <w:rsid w:val="002F71C1"/>
    <w:rsid w:val="003013B5"/>
    <w:rsid w:val="00303D92"/>
    <w:rsid w:val="00313E33"/>
    <w:rsid w:val="003150DC"/>
    <w:rsid w:val="00315A31"/>
    <w:rsid w:val="00317014"/>
    <w:rsid w:val="0032536C"/>
    <w:rsid w:val="00330E19"/>
    <w:rsid w:val="00346C6D"/>
    <w:rsid w:val="00350005"/>
    <w:rsid w:val="00353767"/>
    <w:rsid w:val="00353889"/>
    <w:rsid w:val="00356A63"/>
    <w:rsid w:val="00370AD1"/>
    <w:rsid w:val="00382740"/>
    <w:rsid w:val="00387E96"/>
    <w:rsid w:val="00391B68"/>
    <w:rsid w:val="00393E32"/>
    <w:rsid w:val="003A0DA8"/>
    <w:rsid w:val="003A1135"/>
    <w:rsid w:val="003A2484"/>
    <w:rsid w:val="003A72F1"/>
    <w:rsid w:val="003B314A"/>
    <w:rsid w:val="003B41BE"/>
    <w:rsid w:val="003C3707"/>
    <w:rsid w:val="003C5370"/>
    <w:rsid w:val="003D330F"/>
    <w:rsid w:val="003D4F00"/>
    <w:rsid w:val="003F3E41"/>
    <w:rsid w:val="00403A5E"/>
    <w:rsid w:val="004112B2"/>
    <w:rsid w:val="00412A87"/>
    <w:rsid w:val="0042286D"/>
    <w:rsid w:val="00430EEA"/>
    <w:rsid w:val="00443B54"/>
    <w:rsid w:val="0044431B"/>
    <w:rsid w:val="0044557E"/>
    <w:rsid w:val="00452D78"/>
    <w:rsid w:val="0045644B"/>
    <w:rsid w:val="0045787C"/>
    <w:rsid w:val="00467248"/>
    <w:rsid w:val="004763F7"/>
    <w:rsid w:val="004809A7"/>
    <w:rsid w:val="004845BE"/>
    <w:rsid w:val="00486629"/>
    <w:rsid w:val="0049097E"/>
    <w:rsid w:val="00496F1B"/>
    <w:rsid w:val="004A111F"/>
    <w:rsid w:val="004A46CA"/>
    <w:rsid w:val="004A4DFC"/>
    <w:rsid w:val="004A74BD"/>
    <w:rsid w:val="004B0134"/>
    <w:rsid w:val="004B29E2"/>
    <w:rsid w:val="004D2061"/>
    <w:rsid w:val="004E2E13"/>
    <w:rsid w:val="004E528F"/>
    <w:rsid w:val="00500633"/>
    <w:rsid w:val="00500AE1"/>
    <w:rsid w:val="00513B3C"/>
    <w:rsid w:val="005154C5"/>
    <w:rsid w:val="00531F98"/>
    <w:rsid w:val="0054028C"/>
    <w:rsid w:val="00571BFA"/>
    <w:rsid w:val="00573F06"/>
    <w:rsid w:val="0057494A"/>
    <w:rsid w:val="005A0966"/>
    <w:rsid w:val="005A2BA6"/>
    <w:rsid w:val="005A6AB8"/>
    <w:rsid w:val="005B4E3C"/>
    <w:rsid w:val="005C17D1"/>
    <w:rsid w:val="005C42FD"/>
    <w:rsid w:val="005D385F"/>
    <w:rsid w:val="005E07B7"/>
    <w:rsid w:val="005F4A15"/>
    <w:rsid w:val="00606756"/>
    <w:rsid w:val="00607A31"/>
    <w:rsid w:val="00607B2B"/>
    <w:rsid w:val="006141DD"/>
    <w:rsid w:val="00617130"/>
    <w:rsid w:val="00617D4B"/>
    <w:rsid w:val="00622CBD"/>
    <w:rsid w:val="00633E93"/>
    <w:rsid w:val="0064473F"/>
    <w:rsid w:val="006451BA"/>
    <w:rsid w:val="00645B3A"/>
    <w:rsid w:val="00647FF3"/>
    <w:rsid w:val="0065003E"/>
    <w:rsid w:val="006630E2"/>
    <w:rsid w:val="00670D6C"/>
    <w:rsid w:val="00670EDB"/>
    <w:rsid w:val="00687200"/>
    <w:rsid w:val="00692694"/>
    <w:rsid w:val="00694BE5"/>
    <w:rsid w:val="006A6ED9"/>
    <w:rsid w:val="006C33B1"/>
    <w:rsid w:val="006C39FB"/>
    <w:rsid w:val="006C6AC0"/>
    <w:rsid w:val="006D283C"/>
    <w:rsid w:val="006D3E05"/>
    <w:rsid w:val="006F265C"/>
    <w:rsid w:val="00706F18"/>
    <w:rsid w:val="0071072C"/>
    <w:rsid w:val="007207A3"/>
    <w:rsid w:val="007240A0"/>
    <w:rsid w:val="007245E3"/>
    <w:rsid w:val="00731AB1"/>
    <w:rsid w:val="007331AE"/>
    <w:rsid w:val="007368B3"/>
    <w:rsid w:val="0074120D"/>
    <w:rsid w:val="0074386C"/>
    <w:rsid w:val="007445C3"/>
    <w:rsid w:val="007606B4"/>
    <w:rsid w:val="00764772"/>
    <w:rsid w:val="007907D5"/>
    <w:rsid w:val="007974FB"/>
    <w:rsid w:val="007A1814"/>
    <w:rsid w:val="007A4199"/>
    <w:rsid w:val="007B161A"/>
    <w:rsid w:val="007B3F54"/>
    <w:rsid w:val="007D09F3"/>
    <w:rsid w:val="007D1CD9"/>
    <w:rsid w:val="007D55B4"/>
    <w:rsid w:val="007D660D"/>
    <w:rsid w:val="007E58B0"/>
    <w:rsid w:val="007E5A89"/>
    <w:rsid w:val="007F3479"/>
    <w:rsid w:val="007F39D6"/>
    <w:rsid w:val="008123A6"/>
    <w:rsid w:val="00816C00"/>
    <w:rsid w:val="00822D9B"/>
    <w:rsid w:val="00823291"/>
    <w:rsid w:val="00835A99"/>
    <w:rsid w:val="00836835"/>
    <w:rsid w:val="00851CEA"/>
    <w:rsid w:val="0086604D"/>
    <w:rsid w:val="008668D2"/>
    <w:rsid w:val="00872AF4"/>
    <w:rsid w:val="00886B5C"/>
    <w:rsid w:val="008875FD"/>
    <w:rsid w:val="00890AA5"/>
    <w:rsid w:val="008924D9"/>
    <w:rsid w:val="008A0E40"/>
    <w:rsid w:val="008A5370"/>
    <w:rsid w:val="008B2049"/>
    <w:rsid w:val="008B24B1"/>
    <w:rsid w:val="008B6736"/>
    <w:rsid w:val="008D10D8"/>
    <w:rsid w:val="008D79C8"/>
    <w:rsid w:val="008E5732"/>
    <w:rsid w:val="008E65C0"/>
    <w:rsid w:val="008F6530"/>
    <w:rsid w:val="009003DC"/>
    <w:rsid w:val="00901BC2"/>
    <w:rsid w:val="00901D0A"/>
    <w:rsid w:val="00902A40"/>
    <w:rsid w:val="00904028"/>
    <w:rsid w:val="009046CF"/>
    <w:rsid w:val="00922B72"/>
    <w:rsid w:val="00924DCF"/>
    <w:rsid w:val="00926BBE"/>
    <w:rsid w:val="00930E76"/>
    <w:rsid w:val="00932360"/>
    <w:rsid w:val="009348AF"/>
    <w:rsid w:val="009358CD"/>
    <w:rsid w:val="009365A0"/>
    <w:rsid w:val="00942EF4"/>
    <w:rsid w:val="00956D40"/>
    <w:rsid w:val="00966AA7"/>
    <w:rsid w:val="00967066"/>
    <w:rsid w:val="009753F3"/>
    <w:rsid w:val="00995CA4"/>
    <w:rsid w:val="0099702E"/>
    <w:rsid w:val="009A32A2"/>
    <w:rsid w:val="009B5EAA"/>
    <w:rsid w:val="009B65D6"/>
    <w:rsid w:val="009D076F"/>
    <w:rsid w:val="009D7359"/>
    <w:rsid w:val="009E3573"/>
    <w:rsid w:val="009E41D7"/>
    <w:rsid w:val="009E4AF3"/>
    <w:rsid w:val="009E51D3"/>
    <w:rsid w:val="009E7412"/>
    <w:rsid w:val="009F19CE"/>
    <w:rsid w:val="00A0625F"/>
    <w:rsid w:val="00A247F9"/>
    <w:rsid w:val="00A2495C"/>
    <w:rsid w:val="00A367EC"/>
    <w:rsid w:val="00A37B97"/>
    <w:rsid w:val="00A50985"/>
    <w:rsid w:val="00A50D64"/>
    <w:rsid w:val="00A53F74"/>
    <w:rsid w:val="00A5777E"/>
    <w:rsid w:val="00A61D17"/>
    <w:rsid w:val="00A6490C"/>
    <w:rsid w:val="00A72122"/>
    <w:rsid w:val="00A730DB"/>
    <w:rsid w:val="00A758A3"/>
    <w:rsid w:val="00A76A5E"/>
    <w:rsid w:val="00A80324"/>
    <w:rsid w:val="00A81355"/>
    <w:rsid w:val="00A81BF4"/>
    <w:rsid w:val="00A842C2"/>
    <w:rsid w:val="00A84D0C"/>
    <w:rsid w:val="00A91FA0"/>
    <w:rsid w:val="00AB1A7B"/>
    <w:rsid w:val="00AB76B3"/>
    <w:rsid w:val="00AD221C"/>
    <w:rsid w:val="00AD7DF8"/>
    <w:rsid w:val="00AE00D7"/>
    <w:rsid w:val="00AF1923"/>
    <w:rsid w:val="00B00A37"/>
    <w:rsid w:val="00B035B6"/>
    <w:rsid w:val="00B059CD"/>
    <w:rsid w:val="00B14021"/>
    <w:rsid w:val="00B14A94"/>
    <w:rsid w:val="00B1600C"/>
    <w:rsid w:val="00B36A5E"/>
    <w:rsid w:val="00B458C8"/>
    <w:rsid w:val="00B462C0"/>
    <w:rsid w:val="00B53950"/>
    <w:rsid w:val="00B667D7"/>
    <w:rsid w:val="00B71B27"/>
    <w:rsid w:val="00B7345A"/>
    <w:rsid w:val="00B80371"/>
    <w:rsid w:val="00B877B3"/>
    <w:rsid w:val="00BA45F7"/>
    <w:rsid w:val="00BA734F"/>
    <w:rsid w:val="00BC03D8"/>
    <w:rsid w:val="00BC0DE2"/>
    <w:rsid w:val="00BC17A3"/>
    <w:rsid w:val="00BD711C"/>
    <w:rsid w:val="00BE116B"/>
    <w:rsid w:val="00BE512A"/>
    <w:rsid w:val="00C178F0"/>
    <w:rsid w:val="00C179AC"/>
    <w:rsid w:val="00C22981"/>
    <w:rsid w:val="00C230A4"/>
    <w:rsid w:val="00C35DF0"/>
    <w:rsid w:val="00C37E87"/>
    <w:rsid w:val="00C41A45"/>
    <w:rsid w:val="00C63719"/>
    <w:rsid w:val="00C66D5A"/>
    <w:rsid w:val="00C704B0"/>
    <w:rsid w:val="00C71C2A"/>
    <w:rsid w:val="00C7283F"/>
    <w:rsid w:val="00C72AA6"/>
    <w:rsid w:val="00C72C62"/>
    <w:rsid w:val="00C7378C"/>
    <w:rsid w:val="00C73A78"/>
    <w:rsid w:val="00C835F8"/>
    <w:rsid w:val="00C84EFB"/>
    <w:rsid w:val="00C85793"/>
    <w:rsid w:val="00C92DD6"/>
    <w:rsid w:val="00C95055"/>
    <w:rsid w:val="00CB01FB"/>
    <w:rsid w:val="00CB195A"/>
    <w:rsid w:val="00CB7FC2"/>
    <w:rsid w:val="00CC15FB"/>
    <w:rsid w:val="00CC78B4"/>
    <w:rsid w:val="00CD40B6"/>
    <w:rsid w:val="00CD7E8C"/>
    <w:rsid w:val="00CE4831"/>
    <w:rsid w:val="00CE6844"/>
    <w:rsid w:val="00CF0941"/>
    <w:rsid w:val="00D02B85"/>
    <w:rsid w:val="00D1334D"/>
    <w:rsid w:val="00D13C55"/>
    <w:rsid w:val="00D24766"/>
    <w:rsid w:val="00D4198F"/>
    <w:rsid w:val="00D42854"/>
    <w:rsid w:val="00D55348"/>
    <w:rsid w:val="00D56FD3"/>
    <w:rsid w:val="00D61B5F"/>
    <w:rsid w:val="00D61BEF"/>
    <w:rsid w:val="00D64B6B"/>
    <w:rsid w:val="00D65773"/>
    <w:rsid w:val="00D66C71"/>
    <w:rsid w:val="00D852C0"/>
    <w:rsid w:val="00D91EA6"/>
    <w:rsid w:val="00DA0EB3"/>
    <w:rsid w:val="00DC1558"/>
    <w:rsid w:val="00DC3FB5"/>
    <w:rsid w:val="00DC6AC9"/>
    <w:rsid w:val="00DE15AD"/>
    <w:rsid w:val="00DF7DE9"/>
    <w:rsid w:val="00E00727"/>
    <w:rsid w:val="00E07427"/>
    <w:rsid w:val="00E11589"/>
    <w:rsid w:val="00E1474C"/>
    <w:rsid w:val="00E15B97"/>
    <w:rsid w:val="00E24153"/>
    <w:rsid w:val="00E348A1"/>
    <w:rsid w:val="00E80DD3"/>
    <w:rsid w:val="00E85E28"/>
    <w:rsid w:val="00E86B9E"/>
    <w:rsid w:val="00E954F8"/>
    <w:rsid w:val="00EA6FE8"/>
    <w:rsid w:val="00EB4855"/>
    <w:rsid w:val="00EC38AB"/>
    <w:rsid w:val="00ED0265"/>
    <w:rsid w:val="00ED0C46"/>
    <w:rsid w:val="00ED5574"/>
    <w:rsid w:val="00EE0D58"/>
    <w:rsid w:val="00F17E15"/>
    <w:rsid w:val="00F264EA"/>
    <w:rsid w:val="00F53BC5"/>
    <w:rsid w:val="00F545E6"/>
    <w:rsid w:val="00F558C9"/>
    <w:rsid w:val="00F56AEB"/>
    <w:rsid w:val="00F66F5D"/>
    <w:rsid w:val="00F6718D"/>
    <w:rsid w:val="00F673C1"/>
    <w:rsid w:val="00F75550"/>
    <w:rsid w:val="00F83098"/>
    <w:rsid w:val="00FB35F2"/>
    <w:rsid w:val="00FC43CD"/>
    <w:rsid w:val="00FC440D"/>
    <w:rsid w:val="00FD0A12"/>
    <w:rsid w:val="00FD6023"/>
    <w:rsid w:val="00FE39CC"/>
    <w:rsid w:val="00FE3E44"/>
    <w:rsid w:val="00FE4057"/>
    <w:rsid w:val="00FE578E"/>
    <w:rsid w:val="00FE73C3"/>
    <w:rsid w:val="00FF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704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DA0EB3"/>
    <w:pPr>
      <w:ind w:left="720"/>
      <w:contextualSpacing/>
    </w:pPr>
  </w:style>
  <w:style w:type="paragraph" w:customStyle="1" w:styleId="Default">
    <w:name w:val="Default"/>
    <w:rsid w:val="003A24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3A2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Citadestacada"/>
    <w:link w:val="Estilo1Car"/>
    <w:autoRedefine/>
    <w:qFormat/>
    <w:rsid w:val="00330E19"/>
    <w:pPr>
      <w:numPr>
        <w:numId w:val="5"/>
      </w:numPr>
      <w:spacing w:line="160" w:lineRule="atLeast"/>
      <w:jc w:val="both"/>
      <w:outlineLvl w:val="0"/>
    </w:pPr>
    <w:rPr>
      <w:sz w:val="24"/>
      <w:lang w:eastAsia="es-ES"/>
    </w:rPr>
  </w:style>
  <w:style w:type="character" w:customStyle="1" w:styleId="Estilo1Car">
    <w:name w:val="Estilo1 Car"/>
    <w:basedOn w:val="CitadestacadaCar"/>
    <w:link w:val="Estilo1"/>
    <w:rsid w:val="00330E19"/>
    <w:rPr>
      <w:b/>
      <w:bCs/>
      <w:i/>
      <w:iCs/>
      <w:color w:val="4F81BD" w:themeColor="accent1"/>
      <w:sz w:val="24"/>
      <w:lang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0E1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0E19"/>
    <w:rPr>
      <w:b/>
      <w:bCs/>
      <w:i/>
      <w:iCs/>
      <w:color w:val="4F81BD" w:themeColor="accent1"/>
    </w:rPr>
  </w:style>
  <w:style w:type="paragraph" w:styleId="Sinespaciado">
    <w:name w:val="No Spacing"/>
    <w:link w:val="SinespaciadoCar"/>
    <w:uiPriority w:val="1"/>
    <w:qFormat/>
    <w:rsid w:val="009348AF"/>
    <w:pPr>
      <w:spacing w:after="0" w:line="240" w:lineRule="auto"/>
    </w:pPr>
    <w:rPr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348AF"/>
    <w:rPr>
      <w:rFonts w:eastAsiaTheme="minorEastAsi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348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348A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348A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348A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348A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4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48AF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704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704B0"/>
    <w:pPr>
      <w:outlineLvl w:val="9"/>
    </w:pPr>
    <w:rPr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C704B0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C704B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E51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51D3"/>
  </w:style>
  <w:style w:type="paragraph" w:styleId="Piedepgina">
    <w:name w:val="footer"/>
    <w:basedOn w:val="Normal"/>
    <w:link w:val="PiedepginaCar"/>
    <w:uiPriority w:val="99"/>
    <w:unhideWhenUsed/>
    <w:rsid w:val="009E51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51D3"/>
  </w:style>
  <w:style w:type="character" w:customStyle="1" w:styleId="PrrafodelistaCar">
    <w:name w:val="Párrafo de lista Car"/>
    <w:link w:val="Prrafodelista"/>
    <w:uiPriority w:val="34"/>
    <w:locked/>
    <w:rsid w:val="00B71B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704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DA0EB3"/>
    <w:pPr>
      <w:ind w:left="720"/>
      <w:contextualSpacing/>
    </w:pPr>
  </w:style>
  <w:style w:type="paragraph" w:customStyle="1" w:styleId="Default">
    <w:name w:val="Default"/>
    <w:rsid w:val="003A24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3A2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Citadestacada"/>
    <w:link w:val="Estilo1Car"/>
    <w:autoRedefine/>
    <w:qFormat/>
    <w:rsid w:val="00330E19"/>
    <w:pPr>
      <w:numPr>
        <w:numId w:val="5"/>
      </w:numPr>
      <w:spacing w:line="160" w:lineRule="atLeast"/>
      <w:jc w:val="both"/>
      <w:outlineLvl w:val="0"/>
    </w:pPr>
    <w:rPr>
      <w:sz w:val="24"/>
      <w:lang w:eastAsia="es-ES"/>
    </w:rPr>
  </w:style>
  <w:style w:type="character" w:customStyle="1" w:styleId="Estilo1Car">
    <w:name w:val="Estilo1 Car"/>
    <w:basedOn w:val="CitadestacadaCar"/>
    <w:link w:val="Estilo1"/>
    <w:rsid w:val="00330E19"/>
    <w:rPr>
      <w:b/>
      <w:bCs/>
      <w:i/>
      <w:iCs/>
      <w:color w:val="4F81BD" w:themeColor="accent1"/>
      <w:sz w:val="24"/>
      <w:lang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0E1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0E19"/>
    <w:rPr>
      <w:b/>
      <w:bCs/>
      <w:i/>
      <w:iCs/>
      <w:color w:val="4F81BD" w:themeColor="accent1"/>
    </w:rPr>
  </w:style>
  <w:style w:type="paragraph" w:styleId="Sinespaciado">
    <w:name w:val="No Spacing"/>
    <w:link w:val="SinespaciadoCar"/>
    <w:uiPriority w:val="1"/>
    <w:qFormat/>
    <w:rsid w:val="009348AF"/>
    <w:pPr>
      <w:spacing w:after="0" w:line="240" w:lineRule="auto"/>
    </w:pPr>
    <w:rPr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348AF"/>
    <w:rPr>
      <w:rFonts w:eastAsiaTheme="minorEastAsi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348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348A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348A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348A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348A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4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48AF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704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704B0"/>
    <w:pPr>
      <w:outlineLvl w:val="9"/>
    </w:pPr>
    <w:rPr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C704B0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C704B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E51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51D3"/>
  </w:style>
  <w:style w:type="paragraph" w:styleId="Piedepgina">
    <w:name w:val="footer"/>
    <w:basedOn w:val="Normal"/>
    <w:link w:val="PiedepginaCar"/>
    <w:uiPriority w:val="99"/>
    <w:unhideWhenUsed/>
    <w:rsid w:val="009E51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51D3"/>
  </w:style>
  <w:style w:type="character" w:customStyle="1" w:styleId="PrrafodelistaCar">
    <w:name w:val="Párrafo de lista Car"/>
    <w:link w:val="Prrafodelista"/>
    <w:uiPriority w:val="34"/>
    <w:locked/>
    <w:rsid w:val="00B71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7976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2EF0F-CE11-459A-84A0-520C6D014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1239</Words>
  <Characters>6819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María Dolores Rosa</cp:lastModifiedBy>
  <cp:revision>2</cp:revision>
  <cp:lastPrinted>2017-06-23T16:15:00Z</cp:lastPrinted>
  <dcterms:created xsi:type="dcterms:W3CDTF">2019-05-19T22:37:00Z</dcterms:created>
  <dcterms:modified xsi:type="dcterms:W3CDTF">2019-05-19T22:37:00Z</dcterms:modified>
</cp:coreProperties>
</file>