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60"/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697"/>
        <w:gridCol w:w="2155"/>
        <w:gridCol w:w="899"/>
        <w:gridCol w:w="1258"/>
        <w:gridCol w:w="1618"/>
        <w:gridCol w:w="17"/>
      </w:tblGrid>
      <w:tr w:rsidR="00A63CFA" w:rsidRPr="00A63CFA" w:rsidTr="00A63CFA">
        <w:trPr>
          <w:cantSplit/>
        </w:trPr>
        <w:tc>
          <w:tcPr>
            <w:tcW w:w="1547" w:type="dxa"/>
            <w:vMerge w:val="restart"/>
            <w:vAlign w:val="center"/>
          </w:tcPr>
          <w:p w:rsidR="00A63CFA" w:rsidRPr="00A63CFA" w:rsidRDefault="00A63CFA" w:rsidP="00A63CFA">
            <w:pPr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  <w:noProof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3FBDBEA4" wp14:editId="6D4767A7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262890</wp:posOffset>
                  </wp:positionV>
                  <wp:extent cx="586740" cy="800100"/>
                  <wp:effectExtent l="0" t="0" r="381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2" w:type="dxa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 xml:space="preserve">PROCESO: </w:t>
            </w:r>
          </w:p>
        </w:tc>
        <w:tc>
          <w:tcPr>
            <w:tcW w:w="5940" w:type="dxa"/>
            <w:gridSpan w:val="5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TRIBUTACION</w:t>
            </w:r>
          </w:p>
        </w:tc>
      </w:tr>
      <w:tr w:rsidR="00A63CFA" w:rsidRPr="00A63CFA" w:rsidTr="00A63CFA">
        <w:trPr>
          <w:cantSplit/>
          <w:trHeight w:val="248"/>
        </w:trPr>
        <w:tc>
          <w:tcPr>
            <w:tcW w:w="1547" w:type="dxa"/>
            <w:vMerge/>
          </w:tcPr>
          <w:p w:rsidR="00A63CFA" w:rsidRPr="00A63CFA" w:rsidRDefault="00A63CFA" w:rsidP="00A63C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 xml:space="preserve">SUBPROCESO: </w:t>
            </w:r>
          </w:p>
        </w:tc>
        <w:tc>
          <w:tcPr>
            <w:tcW w:w="5940" w:type="dxa"/>
            <w:gridSpan w:val="5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A63CFA">
              <w:rPr>
                <w:rFonts w:ascii="Arial" w:hAnsi="Arial" w:cs="Arial"/>
                <w:b/>
              </w:rPr>
              <w:t>LEGALIZACION Y AUTORIZACION DE PERMISOS ESPECIALES</w:t>
            </w:r>
          </w:p>
        </w:tc>
      </w:tr>
      <w:tr w:rsidR="00A63CFA" w:rsidRPr="00A63CFA" w:rsidTr="00A63CFA">
        <w:trPr>
          <w:cantSplit/>
          <w:trHeight w:val="247"/>
        </w:trPr>
        <w:tc>
          <w:tcPr>
            <w:tcW w:w="1547" w:type="dxa"/>
            <w:vMerge/>
          </w:tcPr>
          <w:p w:rsidR="00A63CFA" w:rsidRPr="00A63CFA" w:rsidRDefault="00A63CFA" w:rsidP="00A63C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02" w:type="dxa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PROCEDIMIENTO 12</w:t>
            </w:r>
            <w:r w:rsidRPr="00A63CFA">
              <w:rPr>
                <w:rFonts w:ascii="Arial" w:hAnsi="Arial" w:cs="Arial"/>
                <w:bCs/>
              </w:rPr>
              <w:t xml:space="preserve">: </w:t>
            </w:r>
          </w:p>
        </w:tc>
        <w:tc>
          <w:tcPr>
            <w:tcW w:w="5940" w:type="dxa"/>
            <w:gridSpan w:val="5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A63CFA">
              <w:rPr>
                <w:rFonts w:ascii="Arial" w:hAnsi="Arial" w:cs="Arial"/>
                <w:b/>
              </w:rPr>
              <w:t>EXPEDICION DE PERMISOS Y LICENCIAS ESPECIALES</w:t>
            </w:r>
          </w:p>
        </w:tc>
      </w:tr>
      <w:tr w:rsidR="00A63CFA" w:rsidRPr="00A63CFA" w:rsidTr="00A63CFA">
        <w:trPr>
          <w:cantSplit/>
          <w:trHeight w:val="782"/>
        </w:trPr>
        <w:tc>
          <w:tcPr>
            <w:tcW w:w="1547" w:type="dxa"/>
            <w:vMerge/>
          </w:tcPr>
          <w:p w:rsidR="00A63CFA" w:rsidRPr="00A63CFA" w:rsidRDefault="00A63CFA" w:rsidP="00A63CF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02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PREPARADO POR: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Equipo SATMUS</w:t>
            </w:r>
          </w:p>
        </w:tc>
        <w:tc>
          <w:tcPr>
            <w:tcW w:w="2159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APROBADO POR:</w:t>
            </w:r>
          </w:p>
        </w:tc>
        <w:tc>
          <w:tcPr>
            <w:tcW w:w="900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1 de 3</w:t>
            </w:r>
          </w:p>
        </w:tc>
        <w:tc>
          <w:tcPr>
            <w:tcW w:w="1260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CODIGO</w:t>
            </w:r>
          </w:p>
        </w:tc>
        <w:tc>
          <w:tcPr>
            <w:tcW w:w="1621" w:type="dxa"/>
            <w:gridSpan w:val="2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FECHA: 05/2006</w:t>
            </w:r>
          </w:p>
        </w:tc>
      </w:tr>
      <w:tr w:rsidR="00A63CFA" w:rsidRPr="00A63CFA" w:rsidTr="00A63CFA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0876"/>
        </w:trPr>
        <w:tc>
          <w:tcPr>
            <w:tcW w:w="10189" w:type="dxa"/>
            <w:gridSpan w:val="6"/>
            <w:tcBorders>
              <w:top w:val="single" w:sz="18" w:space="0" w:color="auto"/>
            </w:tcBorders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A63CFA">
              <w:rPr>
                <w:rFonts w:ascii="Arial" w:hAnsi="Arial" w:cs="Arial"/>
              </w:rPr>
              <w:br w:type="page"/>
            </w:r>
            <w:r w:rsidRPr="00A63CFA">
              <w:rPr>
                <w:rFonts w:ascii="Arial" w:hAnsi="Arial" w:cs="Arial"/>
                <w:bCs/>
              </w:rPr>
              <w:t xml:space="preserve">OBJETIVO.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A63CFA">
              <w:rPr>
                <w:rFonts w:ascii="Arial" w:hAnsi="Arial" w:cs="Arial"/>
              </w:rPr>
              <w:t>Regular el establecimiento y operación de empresas o negocios que, por la naturaleza de la actividad que realizan, es necesario establecerles regulaciones y  controles especiales.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A63CFA">
              <w:rPr>
                <w:rFonts w:ascii="Arial" w:hAnsi="Arial" w:cs="Arial"/>
                <w:bCs/>
              </w:rPr>
              <w:t>ALCANCE.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 xml:space="preserve">Inicia con la solicitud de licencia o permiso por parte del  interesado y finaliza con la autorización de licencia o permiso para el ejercicio de dicha actividad.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A63CFA">
              <w:rPr>
                <w:rFonts w:ascii="Arial" w:hAnsi="Arial" w:cs="Arial"/>
                <w:bCs/>
              </w:rPr>
              <w:t>III.</w:t>
            </w:r>
            <w:r w:rsidRPr="00A63CFA">
              <w:rPr>
                <w:rFonts w:ascii="Arial" w:hAnsi="Arial" w:cs="Arial"/>
                <w:bCs/>
              </w:rPr>
              <w:tab/>
              <w:t>DEFINICIONES.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A63CFA">
              <w:rPr>
                <w:rFonts w:ascii="Arial" w:hAnsi="Arial" w:cs="Arial"/>
                <w:bCs/>
              </w:rPr>
              <w:t xml:space="preserve">1. LICENCIA O PERMISO. </w:t>
            </w:r>
            <w:r w:rsidRPr="00A63CFA">
              <w:rPr>
                <w:rFonts w:ascii="Arial" w:hAnsi="Arial" w:cs="Arial"/>
              </w:rPr>
              <w:t xml:space="preserve">Autorización que concede </w:t>
            </w:r>
            <w:smartTag w:uri="urn:schemas-microsoft-com:office:smarttags" w:element="PersonName">
              <w:smartTagPr>
                <w:attr w:name="ProductID" w:val="la Administraci￳n Municipal"/>
              </w:smartTagPr>
              <w:r w:rsidRPr="00A63CFA">
                <w:rPr>
                  <w:rFonts w:ascii="Arial" w:hAnsi="Arial" w:cs="Arial"/>
                </w:rPr>
                <w:t>la Administración Municipal</w:t>
              </w:r>
            </w:smartTag>
            <w:r w:rsidRPr="00A63CFA">
              <w:rPr>
                <w:rFonts w:ascii="Arial" w:hAnsi="Arial" w:cs="Arial"/>
              </w:rPr>
              <w:t xml:space="preserve"> para desarrollar una actividad.</w:t>
            </w:r>
            <w:r w:rsidRPr="00A63CFA">
              <w:rPr>
                <w:rFonts w:ascii="Arial" w:hAnsi="Arial" w:cs="Arial"/>
                <w:bCs/>
              </w:rPr>
              <w:t xml:space="preserve">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A63CFA">
              <w:rPr>
                <w:rFonts w:ascii="Arial" w:hAnsi="Arial" w:cs="Arial"/>
                <w:bCs/>
              </w:rPr>
              <w:t xml:space="preserve">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  <w:r w:rsidRPr="00A63CFA">
              <w:rPr>
                <w:rFonts w:ascii="Arial" w:hAnsi="Arial" w:cs="Arial"/>
                <w:bCs/>
              </w:rPr>
              <w:t>IV. FORMULARIOS UTILIZADOS.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  <w:bCs/>
              </w:rPr>
              <w:t>1.</w:t>
            </w:r>
            <w:r w:rsidRPr="00A63CFA">
              <w:rPr>
                <w:rFonts w:ascii="Arial" w:hAnsi="Arial" w:cs="Arial"/>
              </w:rPr>
              <w:t xml:space="preserve"> Solicitud de inspección  (F-UATM-7)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2. Certificación de acuerdo y notificación  (F-UATM-5A)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3. Acta de inspección para autorización de servicios (F-UATM-8)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4. Programa de inspección para negocios de venta y consumo de bebidas alcohólicas         (F-UATM-9).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 w:rsidRPr="00A63CFA">
              <w:rPr>
                <w:rFonts w:ascii="Arial" w:hAnsi="Arial" w:cs="Arial"/>
                <w:b/>
                <w:bCs/>
              </w:rPr>
              <w:t>V.  DESCRIPCIÓN DE ACTIVIDADES</w:t>
            </w:r>
            <w:r>
              <w:rPr>
                <w:rFonts w:ascii="Arial" w:hAnsi="Arial" w:cs="Arial"/>
                <w:b/>
                <w:bCs/>
              </w:rPr>
              <w:t xml:space="preserve"> DEL PROCESO</w:t>
            </w:r>
            <w:r w:rsidRPr="00A63CFA">
              <w:rPr>
                <w:rFonts w:ascii="Arial" w:hAnsi="Arial" w:cs="Arial"/>
                <w:b/>
                <w:bCs/>
              </w:rPr>
              <w:t>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  <w:bCs/>
              </w:rPr>
              <w:t xml:space="preserve">1. </w:t>
            </w:r>
            <w:r w:rsidRPr="00A63CFA">
              <w:rPr>
                <w:rFonts w:ascii="Arial" w:hAnsi="Arial" w:cs="Arial"/>
              </w:rPr>
              <w:t>El interesado entrega solicitud (F-UATM-7) para obtener permiso de instalación de empresa o negocio que requiere licencia para la venta de bebidas alcohólicas,  lotería de cartón, billar, máquinas de juego, funcionamiento de aparatos reproductores de sonido, uso de aceras y plazas, operaciones de chalet, instalación de vallas publicitarias, cajas o cabinas telefónicas, antenas y  torres de telecomunicaciones.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  <w:bCs/>
              </w:rPr>
              <w:t>2.</w:t>
            </w:r>
            <w:r w:rsidRPr="00A63CFA">
              <w:rPr>
                <w:rFonts w:ascii="Arial" w:hAnsi="Arial" w:cs="Arial"/>
              </w:rPr>
              <w:t xml:space="preserve"> Encargado de Registro, Control Tributario y Fiscalización, revisa solicitud y programa visita al lugar de inspección.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 xml:space="preserve">3. Encargado de Registro, Control Tributario y Fiscalización realiza inspección e investiga si cumplen con los requisitos para la instalación de negocios o empresas y elabora acta e informe (F-UATM-8),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</w:rPr>
              <w:t>4.  Encargado de Registro, Control Tributario y Fiscalización,</w:t>
            </w:r>
            <w:r w:rsidRPr="00A63CFA">
              <w:rPr>
                <w:rFonts w:ascii="Arial" w:hAnsi="Arial" w:cs="Arial"/>
                <w:bCs/>
              </w:rPr>
              <w:t xml:space="preserve"> firma de autorizado el Acta de inspección, el programa y envía al Concejo Municipal para conocimiento y aprobación.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</w:rPr>
            </w:pPr>
            <w:r w:rsidRPr="00A63CFA">
              <w:rPr>
                <w:rFonts w:ascii="Arial" w:hAnsi="Arial" w:cs="Arial"/>
                <w:bCs/>
              </w:rPr>
              <w:t>5.</w:t>
            </w:r>
            <w:r w:rsidRPr="00A63CFA">
              <w:rPr>
                <w:rFonts w:ascii="Arial" w:hAnsi="Arial" w:cs="Arial"/>
              </w:rPr>
              <w:t xml:space="preserve"> Si la solicitud es denegada por el Concejo, el Encargado de Registro, Control Tributario y Fiscalización notifica (F-UATM-5A) al interesado de no autorizado el permiso o licencia.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332D8" w:rsidRPr="00A63CFA" w:rsidRDefault="006332D8">
      <w:pPr>
        <w:rPr>
          <w:rFonts w:ascii="Arial" w:hAnsi="Arial" w:cs="Arial"/>
        </w:rPr>
      </w:pPr>
    </w:p>
    <w:p w:rsidR="00A63CFA" w:rsidRDefault="00A63CF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0"/>
        <w:tblW w:w="10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518"/>
        <w:gridCol w:w="2335"/>
        <w:gridCol w:w="899"/>
        <w:gridCol w:w="1258"/>
        <w:gridCol w:w="1618"/>
        <w:gridCol w:w="17"/>
      </w:tblGrid>
      <w:tr w:rsidR="00A63CFA" w:rsidTr="00A63CFA">
        <w:trPr>
          <w:cantSplit/>
        </w:trPr>
        <w:tc>
          <w:tcPr>
            <w:tcW w:w="1547" w:type="dxa"/>
            <w:vMerge w:val="restart"/>
            <w:vAlign w:val="center"/>
          </w:tcPr>
          <w:p w:rsidR="00A63CFA" w:rsidRPr="00A63CFA" w:rsidRDefault="00A63CFA" w:rsidP="00A63CFA">
            <w:pPr>
              <w:pStyle w:val="Sinespaciado"/>
              <w:rPr>
                <w:sz w:val="24"/>
              </w:rPr>
            </w:pPr>
            <w:r w:rsidRPr="00A63CFA">
              <w:rPr>
                <w:noProof/>
                <w:sz w:val="24"/>
                <w:lang w:val="es-SV" w:eastAsia="es-SV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1111B6E" wp14:editId="1856385C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148590</wp:posOffset>
                  </wp:positionV>
                  <wp:extent cx="586740" cy="800100"/>
                  <wp:effectExtent l="0" t="0" r="381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A63CFA" w:rsidRPr="00A63CFA" w:rsidRDefault="00A63CFA" w:rsidP="00A63CFA">
            <w:pPr>
              <w:pStyle w:val="Sinespaciado"/>
              <w:rPr>
                <w:sz w:val="24"/>
              </w:rPr>
            </w:pPr>
            <w:r w:rsidRPr="00A63CFA">
              <w:rPr>
                <w:rFonts w:ascii="Arial" w:hAnsi="Arial" w:cs="Arial"/>
                <w:b/>
                <w:sz w:val="24"/>
              </w:rPr>
              <w:t>PROCESO</w:t>
            </w:r>
            <w:r w:rsidRPr="00A63CFA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6120" w:type="dxa"/>
            <w:gridSpan w:val="5"/>
          </w:tcPr>
          <w:p w:rsidR="00A63CFA" w:rsidRPr="00A63CFA" w:rsidRDefault="00A63CFA" w:rsidP="00A63CFA">
            <w:pPr>
              <w:pStyle w:val="Sinespaciado"/>
              <w:rPr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TRIBUTACION</w:t>
            </w:r>
          </w:p>
        </w:tc>
      </w:tr>
      <w:tr w:rsidR="00A63CFA" w:rsidTr="00A63CFA">
        <w:trPr>
          <w:cantSplit/>
          <w:trHeight w:val="248"/>
        </w:trPr>
        <w:tc>
          <w:tcPr>
            <w:tcW w:w="1547" w:type="dxa"/>
            <w:vMerge/>
          </w:tcPr>
          <w:p w:rsidR="00A63CFA" w:rsidRPr="00A63CFA" w:rsidRDefault="00A63CFA" w:rsidP="00A63CFA">
            <w:pPr>
              <w:pStyle w:val="Sinespaciado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  <w:sz w:val="24"/>
              </w:rPr>
            </w:pPr>
            <w:r w:rsidRPr="00A63CFA">
              <w:rPr>
                <w:rFonts w:ascii="Arial" w:hAnsi="Arial" w:cs="Arial"/>
                <w:b/>
                <w:sz w:val="24"/>
              </w:rPr>
              <w:t>SUBPROCESO</w:t>
            </w:r>
            <w:r w:rsidRPr="00A63CFA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6120" w:type="dxa"/>
            <w:gridSpan w:val="5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  <w:sz w:val="24"/>
              </w:rPr>
            </w:pPr>
            <w:r w:rsidRPr="00A63CFA">
              <w:rPr>
                <w:rFonts w:ascii="Arial" w:hAnsi="Arial" w:cs="Arial"/>
                <w:b/>
                <w:sz w:val="24"/>
              </w:rPr>
              <w:t>LEGALIZACION Y AUTORIZACION DE PERMISOS ESPECIALES</w:t>
            </w:r>
          </w:p>
        </w:tc>
      </w:tr>
      <w:tr w:rsidR="00A63CFA" w:rsidTr="00A63CFA">
        <w:trPr>
          <w:cantSplit/>
          <w:trHeight w:val="247"/>
        </w:trPr>
        <w:tc>
          <w:tcPr>
            <w:tcW w:w="1547" w:type="dxa"/>
            <w:vMerge/>
          </w:tcPr>
          <w:p w:rsidR="00A63CFA" w:rsidRPr="00A63CFA" w:rsidRDefault="00A63CFA" w:rsidP="00A63CFA">
            <w:pPr>
              <w:pStyle w:val="Sinespaciado"/>
              <w:jc w:val="both"/>
              <w:rPr>
                <w:sz w:val="24"/>
              </w:rPr>
            </w:pPr>
          </w:p>
        </w:tc>
        <w:tc>
          <w:tcPr>
            <w:tcW w:w="2522" w:type="dxa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  <w:sz w:val="24"/>
              </w:rPr>
            </w:pPr>
            <w:r w:rsidRPr="00A63CFA">
              <w:rPr>
                <w:rFonts w:ascii="Arial" w:hAnsi="Arial" w:cs="Arial"/>
                <w:b/>
                <w:sz w:val="24"/>
              </w:rPr>
              <w:t>PROCEDIMIENTO 12:</w:t>
            </w:r>
            <w:r w:rsidRPr="00A63CFA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6120" w:type="dxa"/>
            <w:gridSpan w:val="5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  <w:sz w:val="24"/>
              </w:rPr>
            </w:pPr>
            <w:r w:rsidRPr="00A63CFA">
              <w:rPr>
                <w:rFonts w:ascii="Arial" w:hAnsi="Arial" w:cs="Arial"/>
                <w:b/>
                <w:sz w:val="24"/>
              </w:rPr>
              <w:t>EXPEDICION DE PERMISOS Y LICENCIAS ESPECIALES</w:t>
            </w:r>
          </w:p>
        </w:tc>
      </w:tr>
      <w:tr w:rsidR="00A63CFA" w:rsidTr="00A63CFA">
        <w:trPr>
          <w:cantSplit/>
          <w:trHeight w:val="782"/>
        </w:trPr>
        <w:tc>
          <w:tcPr>
            <w:tcW w:w="1547" w:type="dxa"/>
            <w:vMerge/>
          </w:tcPr>
          <w:p w:rsidR="00A63CFA" w:rsidRPr="00A63CFA" w:rsidRDefault="00A63CFA" w:rsidP="00A63CFA">
            <w:pPr>
              <w:pStyle w:val="Sinespaciado"/>
              <w:jc w:val="both"/>
              <w:rPr>
                <w:sz w:val="24"/>
              </w:rPr>
            </w:pPr>
          </w:p>
        </w:tc>
        <w:tc>
          <w:tcPr>
            <w:tcW w:w="2522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PREPARADO POR: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Equipo SATMUS</w:t>
            </w:r>
          </w:p>
        </w:tc>
        <w:tc>
          <w:tcPr>
            <w:tcW w:w="2339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APROBADO POR:</w:t>
            </w:r>
          </w:p>
        </w:tc>
        <w:tc>
          <w:tcPr>
            <w:tcW w:w="900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2 de 3</w:t>
            </w:r>
          </w:p>
        </w:tc>
        <w:tc>
          <w:tcPr>
            <w:tcW w:w="1260" w:type="dxa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CODIGO</w:t>
            </w:r>
          </w:p>
        </w:tc>
        <w:tc>
          <w:tcPr>
            <w:tcW w:w="1621" w:type="dxa"/>
            <w:gridSpan w:val="2"/>
            <w:vAlign w:val="center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FECHA: 05/2006</w:t>
            </w:r>
          </w:p>
        </w:tc>
      </w:tr>
      <w:tr w:rsidR="00A63CFA" w:rsidTr="00A63CFA">
        <w:tblPrEx>
          <w:tblCellMar>
            <w:right w:w="142" w:type="dxa"/>
          </w:tblCellMar>
        </w:tblPrEx>
        <w:trPr>
          <w:gridAfter w:val="1"/>
          <w:wAfter w:w="17" w:type="dxa"/>
          <w:cantSplit/>
          <w:trHeight w:val="10572"/>
        </w:trPr>
        <w:tc>
          <w:tcPr>
            <w:tcW w:w="10189" w:type="dxa"/>
            <w:gridSpan w:val="6"/>
          </w:tcPr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6.</w:t>
            </w:r>
            <w:r w:rsidRPr="00A63CFA">
              <w:rPr>
                <w:sz w:val="24"/>
              </w:rPr>
              <w:t xml:space="preserve">  </w:t>
            </w:r>
            <w:r w:rsidRPr="00A63CFA">
              <w:rPr>
                <w:rFonts w:ascii="Arial" w:hAnsi="Arial" w:cs="Arial"/>
                <w:sz w:val="24"/>
              </w:rPr>
              <w:t>Si</w:t>
            </w:r>
            <w:r w:rsidRPr="00A63CFA">
              <w:rPr>
                <w:sz w:val="24"/>
              </w:rPr>
              <w:t xml:space="preserve"> </w:t>
            </w:r>
            <w:r w:rsidRPr="00A63CFA">
              <w:rPr>
                <w:rFonts w:ascii="Arial" w:hAnsi="Arial" w:cs="Arial"/>
                <w:sz w:val="24"/>
              </w:rPr>
              <w:t xml:space="preserve">el interesado </w:t>
            </w:r>
            <w:r w:rsidRPr="00A63CFA">
              <w:rPr>
                <w:rFonts w:ascii="Arial" w:hAnsi="Arial" w:cs="Arial"/>
                <w:b/>
                <w:sz w:val="24"/>
              </w:rPr>
              <w:t>No</w:t>
            </w:r>
            <w:r w:rsidRPr="00A63CFA">
              <w:rPr>
                <w:rFonts w:ascii="Arial" w:hAnsi="Arial" w:cs="Arial"/>
                <w:sz w:val="24"/>
              </w:rPr>
              <w:t xml:space="preserve"> está de acuerdo con la resolución del Concejo, presenta recurso de revisión ante el mismo concejo en el plazo de 3 días, quien deberá resolver a más tardar en la siguiente sesión sin mayor trámite ni diligencia (Art. 135 Código Municipal</w:t>
            </w:r>
            <w:r w:rsidRPr="00A63CFA">
              <w:rPr>
                <w:rFonts w:ascii="Arial" w:hAnsi="Arial" w:cs="Arial"/>
                <w:color w:val="FF6600"/>
                <w:sz w:val="24"/>
              </w:rPr>
              <w:t>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 xml:space="preserve">7. </w:t>
            </w:r>
            <w:r w:rsidRPr="00A63CFA">
              <w:rPr>
                <w:rFonts w:ascii="Arial" w:hAnsi="Arial" w:cs="Arial"/>
                <w:b/>
                <w:sz w:val="24"/>
              </w:rPr>
              <w:t>Si</w:t>
            </w:r>
            <w:r w:rsidRPr="00A63CFA">
              <w:rPr>
                <w:rFonts w:ascii="Arial" w:hAnsi="Arial" w:cs="Arial"/>
                <w:sz w:val="24"/>
              </w:rPr>
              <w:t xml:space="preserve"> el Concejo Municipal aprueba, establece condiciones bajo las cuales deberá instalarse la empresas o negocio y emite Acuerdo Municipal (F-UATM-5A).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 xml:space="preserve">8. Encargado de Registro, Control Tributario y Fiscalización, notifica al interesado(a) sobre autorización de solicitud y condiciones de instalación y operación de la empresa o negocio.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 xml:space="preserve">9. El propietario o representante legal recibe Notificación de Acuerdo, las  condiciones para instalar la empresa o el negocio y luego firma de notificado; si el interesado acepta condiciones se presenta en tesorería, cancela permiso y retira licencia para establecer negocio.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>10. Encargado de Registro, Control Tributario y Fiscalización,</w:t>
            </w:r>
            <w:r w:rsidRPr="00A63CFA">
              <w:rPr>
                <w:rFonts w:ascii="Arial" w:hAnsi="Arial" w:cs="Arial"/>
                <w:bCs/>
                <w:sz w:val="24"/>
              </w:rPr>
              <w:t xml:space="preserve"> </w:t>
            </w:r>
            <w:r w:rsidRPr="00A63CFA">
              <w:rPr>
                <w:rFonts w:ascii="Arial" w:hAnsi="Arial" w:cs="Arial"/>
                <w:sz w:val="24"/>
              </w:rPr>
              <w:t xml:space="preserve"> informa al Propietario o Representante Legal, que debe inscribir y calificar la empresa (Inicia procedimiento 1)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</w:p>
          <w:p w:rsid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 xml:space="preserve">12. Si el Propietario o Representante Legal </w:t>
            </w:r>
            <w:r w:rsidRPr="00A63CFA">
              <w:rPr>
                <w:rFonts w:ascii="Arial" w:hAnsi="Arial" w:cs="Arial"/>
                <w:b/>
                <w:sz w:val="24"/>
              </w:rPr>
              <w:t>No</w:t>
            </w:r>
            <w:r w:rsidRPr="00A63CFA">
              <w:rPr>
                <w:rFonts w:ascii="Arial" w:hAnsi="Arial" w:cs="Arial"/>
                <w:sz w:val="24"/>
              </w:rPr>
              <w:t xml:space="preserve"> está de acuerdo con </w:t>
            </w:r>
            <w:smartTag w:uri="urn:schemas-microsoft-com:office:smarttags" w:element="PersonName">
              <w:smartTagPr>
                <w:attr w:name="ProductID" w:val="la Resolución"/>
              </w:smartTagPr>
              <w:r w:rsidRPr="00A63CFA">
                <w:rPr>
                  <w:rFonts w:ascii="Arial" w:hAnsi="Arial" w:cs="Arial"/>
                  <w:sz w:val="24"/>
                </w:rPr>
                <w:t>la Resolución</w:t>
              </w:r>
            </w:smartTag>
            <w:r w:rsidRPr="00A63CFA">
              <w:rPr>
                <w:rFonts w:ascii="Arial" w:hAnsi="Arial" w:cs="Arial"/>
                <w:sz w:val="24"/>
              </w:rPr>
              <w:t xml:space="preserve"> del Concejo y la notificación municipal (F-UATM-5A), dispone de tres días para proceder a interponer recurso de revisión ante el Concejo.  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sz w:val="24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A63CFA">
              <w:rPr>
                <w:rFonts w:ascii="Arial" w:hAnsi="Arial" w:cs="Arial"/>
                <w:b/>
                <w:bCs/>
                <w:sz w:val="24"/>
              </w:rPr>
              <w:t xml:space="preserve">BASE LEGAL. 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63CFA">
              <w:rPr>
                <w:rFonts w:ascii="Arial" w:hAnsi="Arial" w:cs="Arial"/>
                <w:sz w:val="24"/>
              </w:rPr>
              <w:t xml:space="preserve">Para la instalación y operación de negocios que requieren del permiso para comercialización y consumo de las bebidas alcohólicas está sujeta a regulaciones que se enmarca en una  Ley Especial reformada según  D. L. 587 de fecha 24 de octubre de </w:t>
            </w:r>
            <w:r w:rsidRPr="00A63CFA">
              <w:rPr>
                <w:rFonts w:ascii="Arial" w:hAnsi="Arial" w:cs="Arial"/>
                <w:color w:val="000000"/>
                <w:sz w:val="24"/>
              </w:rPr>
              <w:t xml:space="preserve">2001, publicado en el D. O. No. 211, Tomo 353 del 8 de noviembre de 2001, Artículos 29, 30, 31, 32 y 33 de </w:t>
            </w:r>
            <w:smartTag w:uri="urn:schemas-microsoft-com:office:smarttags" w:element="PersonName">
              <w:smartTagPr>
                <w:attr w:name="ProductID" w:val="la Ley Reguladora"/>
              </w:smartTagPr>
              <w:r w:rsidRPr="00A63CFA">
                <w:rPr>
                  <w:rFonts w:ascii="Arial" w:hAnsi="Arial" w:cs="Arial"/>
                  <w:color w:val="000000"/>
                  <w:sz w:val="24"/>
                </w:rPr>
                <w:t>la Ley Reguladora</w:t>
              </w:r>
            </w:smartTag>
            <w:r w:rsidRPr="00A63CFA">
              <w:rPr>
                <w:rFonts w:ascii="Arial" w:hAnsi="Arial" w:cs="Arial"/>
                <w:color w:val="000000"/>
                <w:sz w:val="24"/>
              </w:rPr>
              <w:t xml:space="preserve"> de la producción y comercialización del alcohol y de las bebidas alcohólicas.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63CFA">
              <w:rPr>
                <w:rFonts w:ascii="Arial" w:hAnsi="Arial" w:cs="Arial"/>
                <w:color w:val="000000"/>
                <w:sz w:val="24"/>
              </w:rPr>
              <w:t xml:space="preserve">Para tramite de licencias, Matriculas, permisos o patentes:   Art. 18 de </w:t>
            </w:r>
            <w:smartTag w:uri="urn:schemas-microsoft-com:office:smarttags" w:element="PersonName">
              <w:smartTagPr>
                <w:attr w:name="ProductID" w:val="la Ordenanza"/>
              </w:smartTagPr>
              <w:r w:rsidRPr="00A63CFA">
                <w:rPr>
                  <w:rFonts w:ascii="Arial" w:hAnsi="Arial" w:cs="Arial"/>
                  <w:color w:val="000000"/>
                  <w:sz w:val="24"/>
                </w:rPr>
                <w:t>la Ordenanza</w:t>
              </w:r>
            </w:smartTag>
            <w:r w:rsidRPr="00A63CFA">
              <w:rPr>
                <w:rFonts w:ascii="Arial" w:hAnsi="Arial" w:cs="Arial"/>
                <w:color w:val="000000"/>
                <w:sz w:val="24"/>
              </w:rPr>
              <w:t xml:space="preserve"> reguladora de tasas por servicios municipales (publicada en el D. O. No. 142 el 29/07/2004).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A63CFA" w:rsidRPr="00A63CFA" w:rsidRDefault="00A63CFA" w:rsidP="00A63CFA">
            <w:pPr>
              <w:pStyle w:val="Sinespaciado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A63CFA">
              <w:rPr>
                <w:rFonts w:ascii="Arial" w:hAnsi="Arial" w:cs="Arial"/>
                <w:color w:val="000000"/>
                <w:sz w:val="24"/>
              </w:rPr>
              <w:t>Recursos de revisión ante el Concejo Municipal, Articulo 135 del Código Municipal y sus reformas.</w:t>
            </w:r>
          </w:p>
          <w:p w:rsidR="00A63CFA" w:rsidRPr="00A63CFA" w:rsidRDefault="00A63CFA" w:rsidP="00A63CFA">
            <w:pPr>
              <w:pStyle w:val="Sinespaciado"/>
              <w:jc w:val="both"/>
              <w:rPr>
                <w:sz w:val="24"/>
                <w:szCs w:val="20"/>
              </w:rPr>
            </w:pPr>
          </w:p>
        </w:tc>
      </w:tr>
    </w:tbl>
    <w:p w:rsidR="00A63CFA" w:rsidRDefault="00A63CFA">
      <w:pPr>
        <w:rPr>
          <w:rFonts w:ascii="Arial" w:hAnsi="Arial" w:cs="Arial"/>
        </w:rPr>
      </w:pPr>
    </w:p>
    <w:p w:rsidR="00A63CFA" w:rsidRDefault="00A63CFA">
      <w:pPr>
        <w:rPr>
          <w:rFonts w:ascii="Arial" w:hAnsi="Arial" w:cs="Arial"/>
        </w:rPr>
      </w:pPr>
    </w:p>
    <w:p w:rsidR="00A63CFA" w:rsidRDefault="00A63CFA">
      <w:pPr>
        <w:rPr>
          <w:rFonts w:ascii="Arial" w:hAnsi="Arial" w:cs="Arial"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-668020</wp:posOffset>
            </wp:positionH>
            <wp:positionV relativeFrom="paragraph">
              <wp:posOffset>-163830</wp:posOffset>
            </wp:positionV>
            <wp:extent cx="6712585" cy="9121140"/>
            <wp:effectExtent l="0" t="0" r="0" b="381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91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A63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4D2"/>
    <w:multiLevelType w:val="hybridMultilevel"/>
    <w:tmpl w:val="2F089D64"/>
    <w:lvl w:ilvl="0" w:tplc="FAECDFC6">
      <w:start w:val="6"/>
      <w:numFmt w:val="upperRoman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FAECDFC6">
      <w:start w:val="6"/>
      <w:numFmt w:val="upperRoman"/>
      <w:lvlText w:val="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D3C393B"/>
    <w:multiLevelType w:val="hybridMultilevel"/>
    <w:tmpl w:val="73DC2C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FA0621"/>
    <w:multiLevelType w:val="hybridMultilevel"/>
    <w:tmpl w:val="E4DED55C"/>
    <w:lvl w:ilvl="0" w:tplc="0A162A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FA"/>
    <w:rsid w:val="00012449"/>
    <w:rsid w:val="00384072"/>
    <w:rsid w:val="006332D8"/>
    <w:rsid w:val="009577A5"/>
    <w:rsid w:val="00A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4F43B972-0BEE-4EB7-A362-BFED5337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">
    <w:name w:val="1"/>
    <w:basedOn w:val="Normal"/>
    <w:next w:val="Sangradetextonormal"/>
    <w:rsid w:val="00A63CF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63CF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63CFA"/>
  </w:style>
  <w:style w:type="paragraph" w:styleId="Sinespaciado">
    <w:name w:val="No Spacing"/>
    <w:uiPriority w:val="1"/>
    <w:qFormat/>
    <w:rsid w:val="00A63CFA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63C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63CFA"/>
  </w:style>
  <w:style w:type="paragraph" w:styleId="Textodeglobo">
    <w:name w:val="Balloon Text"/>
    <w:basedOn w:val="Normal"/>
    <w:link w:val="TextodegloboCar"/>
    <w:uiPriority w:val="99"/>
    <w:semiHidden/>
    <w:unhideWhenUsed/>
    <w:rsid w:val="00A6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CF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9577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77A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Comunicaciones</cp:lastModifiedBy>
  <cp:revision>4</cp:revision>
  <dcterms:created xsi:type="dcterms:W3CDTF">2014-06-25T21:14:00Z</dcterms:created>
  <dcterms:modified xsi:type="dcterms:W3CDTF">2017-05-17T17:57:00Z</dcterms:modified>
</cp:coreProperties>
</file>