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96"/>
        <w:tblW w:w="10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45"/>
        <w:gridCol w:w="2516"/>
        <w:gridCol w:w="1258"/>
        <w:gridCol w:w="1078"/>
        <w:gridCol w:w="899"/>
        <w:gridCol w:w="1258"/>
        <w:gridCol w:w="1618"/>
        <w:gridCol w:w="17"/>
      </w:tblGrid>
      <w:tr w:rsidR="00997776" w:rsidRPr="00F3248F" w:rsidTr="00997776">
        <w:tc>
          <w:tcPr>
            <w:tcW w:w="1548" w:type="dxa"/>
            <w:vMerge w:val="restart"/>
            <w:shd w:val="clear" w:color="auto" w:fill="auto"/>
          </w:tcPr>
          <w:p w:rsidR="00997776" w:rsidRPr="00F3248F" w:rsidRDefault="00997776" w:rsidP="00997776">
            <w:r w:rsidRPr="00046122">
              <w:rPr>
                <w:rFonts w:ascii="Arial" w:hAnsi="Arial" w:cs="Arial"/>
                <w:b/>
              </w:rPr>
              <w:br w:type="page"/>
            </w:r>
            <w:r>
              <w:rPr>
                <w:noProof/>
                <w:lang w:eastAsia="es-SV"/>
              </w:rPr>
              <w:drawing>
                <wp:anchor distT="0" distB="0" distL="114300" distR="114300" simplePos="0" relativeHeight="251659264" behindDoc="0" locked="0" layoutInCell="1" allowOverlap="1" wp14:anchorId="6F8519D6" wp14:editId="603D1483">
                  <wp:simplePos x="0" y="0"/>
                  <wp:positionH relativeFrom="column">
                    <wp:posOffset>114935</wp:posOffset>
                  </wp:positionH>
                  <wp:positionV relativeFrom="paragraph">
                    <wp:posOffset>209550</wp:posOffset>
                  </wp:positionV>
                  <wp:extent cx="701040" cy="719455"/>
                  <wp:effectExtent l="0" t="0" r="381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41" w:type="dxa"/>
            <w:gridSpan w:val="7"/>
            <w:shd w:val="clear" w:color="auto" w:fill="auto"/>
          </w:tcPr>
          <w:p w:rsidR="00997776" w:rsidRPr="00046122" w:rsidRDefault="00997776" w:rsidP="00997776">
            <w:pPr>
              <w:rPr>
                <w:sz w:val="22"/>
                <w:szCs w:val="22"/>
              </w:rPr>
            </w:pPr>
            <w:r w:rsidRPr="00046122">
              <w:rPr>
                <w:rFonts w:ascii="Arial" w:hAnsi="Arial" w:cs="Arial"/>
                <w:b/>
                <w:sz w:val="22"/>
                <w:szCs w:val="22"/>
              </w:rPr>
              <w:t>PROCESO</w:t>
            </w:r>
            <w:r w:rsidRPr="00046122">
              <w:rPr>
                <w:rFonts w:ascii="Arial" w:hAnsi="Arial" w:cs="Arial"/>
                <w:sz w:val="22"/>
                <w:szCs w:val="22"/>
              </w:rPr>
              <w:t xml:space="preserve">: TRIBUTACION </w:t>
            </w:r>
          </w:p>
        </w:tc>
      </w:tr>
      <w:tr w:rsidR="00997776" w:rsidRPr="00F3248F" w:rsidTr="00997776">
        <w:tc>
          <w:tcPr>
            <w:tcW w:w="1548" w:type="dxa"/>
            <w:vMerge/>
            <w:shd w:val="clear" w:color="auto" w:fill="auto"/>
          </w:tcPr>
          <w:p w:rsidR="00997776" w:rsidRPr="00F3248F" w:rsidRDefault="00997776" w:rsidP="00997776"/>
        </w:tc>
        <w:tc>
          <w:tcPr>
            <w:tcW w:w="3780" w:type="dxa"/>
            <w:gridSpan w:val="2"/>
            <w:shd w:val="clear" w:color="auto" w:fill="auto"/>
          </w:tcPr>
          <w:p w:rsidR="00997776" w:rsidRPr="00046122" w:rsidRDefault="00997776" w:rsidP="00997776">
            <w:pPr>
              <w:jc w:val="both"/>
              <w:rPr>
                <w:rFonts w:ascii="Arial" w:hAnsi="Arial" w:cs="Arial"/>
                <w:sz w:val="22"/>
                <w:szCs w:val="22"/>
              </w:rPr>
            </w:pPr>
            <w:r w:rsidRPr="00046122">
              <w:rPr>
                <w:rFonts w:ascii="Arial" w:hAnsi="Arial" w:cs="Arial"/>
                <w:b/>
                <w:sz w:val="22"/>
                <w:szCs w:val="22"/>
              </w:rPr>
              <w:t>SUBPROCESO</w:t>
            </w:r>
            <w:r w:rsidRPr="00046122">
              <w:rPr>
                <w:rFonts w:ascii="Arial" w:hAnsi="Arial" w:cs="Arial"/>
                <w:sz w:val="22"/>
                <w:szCs w:val="22"/>
              </w:rPr>
              <w:t>: REGISTRO Y CONTROL TRIBUTARIO</w:t>
            </w:r>
          </w:p>
        </w:tc>
        <w:tc>
          <w:tcPr>
            <w:tcW w:w="4861" w:type="dxa"/>
            <w:gridSpan w:val="5"/>
            <w:shd w:val="clear" w:color="auto" w:fill="auto"/>
            <w:vAlign w:val="center"/>
          </w:tcPr>
          <w:p w:rsidR="00997776" w:rsidRPr="00046122" w:rsidRDefault="00997776" w:rsidP="00997776">
            <w:pPr>
              <w:jc w:val="both"/>
              <w:rPr>
                <w:rFonts w:ascii="Arial" w:hAnsi="Arial" w:cs="Arial"/>
                <w:b/>
                <w:sz w:val="22"/>
                <w:szCs w:val="22"/>
              </w:rPr>
            </w:pPr>
            <w:r w:rsidRPr="00997776">
              <w:rPr>
                <w:rFonts w:ascii="Arial" w:hAnsi="Arial" w:cs="Arial"/>
                <w:sz w:val="22"/>
                <w:szCs w:val="22"/>
              </w:rPr>
              <w:t>PROCEDIMIENTO 4</w:t>
            </w:r>
            <w:r w:rsidRPr="00997776">
              <w:rPr>
                <w:rFonts w:ascii="Arial" w:hAnsi="Arial" w:cs="Arial"/>
                <w:bCs/>
                <w:sz w:val="22"/>
                <w:szCs w:val="22"/>
              </w:rPr>
              <w:t>:</w:t>
            </w:r>
            <w:r w:rsidRPr="00046122">
              <w:rPr>
                <w:rFonts w:ascii="Arial" w:hAnsi="Arial" w:cs="Arial"/>
                <w:b/>
                <w:bCs/>
                <w:sz w:val="22"/>
                <w:szCs w:val="22"/>
              </w:rPr>
              <w:t xml:space="preserve"> </w:t>
            </w:r>
            <w:r w:rsidRPr="00997776">
              <w:rPr>
                <w:rFonts w:ascii="Arial" w:hAnsi="Arial" w:cs="Arial"/>
                <w:b/>
                <w:bCs/>
                <w:sz w:val="22"/>
                <w:szCs w:val="22"/>
              </w:rPr>
              <w:t>AUTORIZACION DE SOLICITUD DE NUEVOS SERVICIOS MUNICIPALES</w:t>
            </w:r>
          </w:p>
        </w:tc>
      </w:tr>
      <w:tr w:rsidR="00997776" w:rsidRPr="00F3248F" w:rsidTr="00997776">
        <w:trPr>
          <w:trHeight w:val="782"/>
        </w:trPr>
        <w:tc>
          <w:tcPr>
            <w:tcW w:w="1548" w:type="dxa"/>
            <w:vMerge/>
            <w:shd w:val="clear" w:color="auto" w:fill="auto"/>
          </w:tcPr>
          <w:p w:rsidR="00997776" w:rsidRPr="00F3248F" w:rsidRDefault="00997776" w:rsidP="00997776"/>
        </w:tc>
        <w:tc>
          <w:tcPr>
            <w:tcW w:w="2520" w:type="dxa"/>
            <w:shd w:val="clear" w:color="auto" w:fill="auto"/>
            <w:vAlign w:val="center"/>
          </w:tcPr>
          <w:p w:rsidR="00997776" w:rsidRPr="00046122" w:rsidRDefault="00997776" w:rsidP="00997776">
            <w:pPr>
              <w:jc w:val="center"/>
              <w:rPr>
                <w:rFonts w:ascii="Arial" w:hAnsi="Arial" w:cs="Arial"/>
                <w:sz w:val="22"/>
                <w:szCs w:val="22"/>
              </w:rPr>
            </w:pPr>
            <w:r w:rsidRPr="00046122">
              <w:rPr>
                <w:rFonts w:ascii="Arial" w:hAnsi="Arial" w:cs="Arial"/>
                <w:sz w:val="22"/>
                <w:szCs w:val="22"/>
              </w:rPr>
              <w:t>PREPARADO POR:</w:t>
            </w:r>
          </w:p>
          <w:p w:rsidR="00997776" w:rsidRPr="00046122" w:rsidRDefault="00997776" w:rsidP="00997776">
            <w:pPr>
              <w:jc w:val="center"/>
              <w:rPr>
                <w:rFonts w:ascii="Arial" w:hAnsi="Arial" w:cs="Arial"/>
                <w:sz w:val="22"/>
                <w:szCs w:val="22"/>
              </w:rPr>
            </w:pPr>
            <w:r w:rsidRPr="00046122">
              <w:rPr>
                <w:rFonts w:ascii="Arial" w:hAnsi="Arial" w:cs="Arial"/>
                <w:sz w:val="22"/>
                <w:szCs w:val="22"/>
              </w:rPr>
              <w:t>Equipo SATMUS</w:t>
            </w:r>
          </w:p>
        </w:tc>
        <w:tc>
          <w:tcPr>
            <w:tcW w:w="2340" w:type="dxa"/>
            <w:gridSpan w:val="2"/>
            <w:shd w:val="clear" w:color="auto" w:fill="auto"/>
            <w:vAlign w:val="center"/>
          </w:tcPr>
          <w:p w:rsidR="00997776" w:rsidRPr="00046122" w:rsidRDefault="00997776" w:rsidP="00997776">
            <w:pPr>
              <w:rPr>
                <w:rFonts w:ascii="Arial" w:hAnsi="Arial" w:cs="Arial"/>
                <w:sz w:val="22"/>
                <w:szCs w:val="22"/>
              </w:rPr>
            </w:pPr>
            <w:r w:rsidRPr="00046122">
              <w:rPr>
                <w:rFonts w:ascii="Arial" w:hAnsi="Arial" w:cs="Arial"/>
                <w:sz w:val="22"/>
                <w:szCs w:val="22"/>
              </w:rPr>
              <w:t>APROBADO POR:</w:t>
            </w:r>
          </w:p>
        </w:tc>
        <w:tc>
          <w:tcPr>
            <w:tcW w:w="900" w:type="dxa"/>
            <w:shd w:val="clear" w:color="auto" w:fill="auto"/>
            <w:vAlign w:val="center"/>
          </w:tcPr>
          <w:p w:rsidR="00997776" w:rsidRPr="00046122" w:rsidRDefault="00997776" w:rsidP="00997776">
            <w:pPr>
              <w:rPr>
                <w:rFonts w:ascii="Arial" w:hAnsi="Arial" w:cs="Arial"/>
                <w:sz w:val="22"/>
                <w:szCs w:val="22"/>
              </w:rPr>
            </w:pPr>
            <w:r w:rsidRPr="00046122">
              <w:rPr>
                <w:rFonts w:ascii="Arial" w:hAnsi="Arial" w:cs="Arial"/>
                <w:sz w:val="22"/>
                <w:szCs w:val="22"/>
              </w:rPr>
              <w:t>1 DE 3</w:t>
            </w:r>
          </w:p>
        </w:tc>
        <w:tc>
          <w:tcPr>
            <w:tcW w:w="1260" w:type="dxa"/>
            <w:shd w:val="clear" w:color="auto" w:fill="auto"/>
            <w:vAlign w:val="center"/>
          </w:tcPr>
          <w:p w:rsidR="00997776" w:rsidRPr="00046122" w:rsidRDefault="00997776" w:rsidP="00997776">
            <w:pPr>
              <w:rPr>
                <w:rFonts w:ascii="Arial" w:hAnsi="Arial" w:cs="Arial"/>
                <w:sz w:val="22"/>
                <w:szCs w:val="22"/>
              </w:rPr>
            </w:pPr>
            <w:r w:rsidRPr="00046122">
              <w:rPr>
                <w:rFonts w:ascii="Arial" w:hAnsi="Arial" w:cs="Arial"/>
                <w:sz w:val="22"/>
                <w:szCs w:val="22"/>
              </w:rPr>
              <w:t>CODIGO</w:t>
            </w:r>
          </w:p>
        </w:tc>
        <w:tc>
          <w:tcPr>
            <w:tcW w:w="1621" w:type="dxa"/>
            <w:gridSpan w:val="2"/>
            <w:shd w:val="clear" w:color="auto" w:fill="auto"/>
            <w:vAlign w:val="center"/>
          </w:tcPr>
          <w:p w:rsidR="00997776" w:rsidRPr="00046122" w:rsidRDefault="00997776" w:rsidP="00997776">
            <w:pPr>
              <w:jc w:val="center"/>
              <w:rPr>
                <w:rFonts w:ascii="Arial" w:hAnsi="Arial" w:cs="Arial"/>
                <w:sz w:val="22"/>
                <w:szCs w:val="22"/>
              </w:rPr>
            </w:pPr>
            <w:r w:rsidRPr="00046122">
              <w:rPr>
                <w:rFonts w:ascii="Arial" w:hAnsi="Arial" w:cs="Arial"/>
                <w:sz w:val="22"/>
                <w:szCs w:val="22"/>
              </w:rPr>
              <w:t>FECHA:</w:t>
            </w:r>
          </w:p>
          <w:p w:rsidR="00997776" w:rsidRPr="00046122" w:rsidRDefault="00997776" w:rsidP="00997776">
            <w:pPr>
              <w:jc w:val="center"/>
              <w:rPr>
                <w:rFonts w:ascii="Arial" w:hAnsi="Arial" w:cs="Arial"/>
                <w:sz w:val="22"/>
                <w:szCs w:val="22"/>
              </w:rPr>
            </w:pPr>
            <w:r w:rsidRPr="00046122">
              <w:rPr>
                <w:rFonts w:ascii="Arial" w:hAnsi="Arial" w:cs="Arial"/>
                <w:sz w:val="22"/>
                <w:szCs w:val="22"/>
              </w:rPr>
              <w:t>05/2006</w:t>
            </w:r>
          </w:p>
        </w:tc>
      </w:tr>
      <w:tr w:rsidR="00997776" w:rsidRPr="00046122" w:rsidTr="00997776">
        <w:tblPrEx>
          <w:tblCellMar>
            <w:right w:w="142" w:type="dxa"/>
          </w:tblCellMar>
        </w:tblPrEx>
        <w:trPr>
          <w:gridAfter w:val="1"/>
          <w:wAfter w:w="17" w:type="dxa"/>
          <w:cantSplit/>
          <w:trHeight w:val="11454"/>
        </w:trPr>
        <w:tc>
          <w:tcPr>
            <w:tcW w:w="10189" w:type="dxa"/>
            <w:gridSpan w:val="7"/>
            <w:tcBorders>
              <w:top w:val="single" w:sz="18" w:space="0" w:color="auto"/>
            </w:tcBorders>
            <w:shd w:val="clear" w:color="auto" w:fill="auto"/>
          </w:tcPr>
          <w:p w:rsidR="00997776" w:rsidRPr="00046122" w:rsidRDefault="00997776" w:rsidP="00997776">
            <w:pPr>
              <w:tabs>
                <w:tab w:val="left" w:pos="360"/>
                <w:tab w:val="left" w:pos="540"/>
              </w:tabs>
              <w:jc w:val="both"/>
              <w:rPr>
                <w:rFonts w:ascii="Arial" w:hAnsi="Arial" w:cs="Arial"/>
                <w:b/>
                <w:bCs/>
              </w:rPr>
            </w:pPr>
          </w:p>
          <w:p w:rsidR="00997776" w:rsidRPr="00046122" w:rsidRDefault="00997776" w:rsidP="00997776">
            <w:pPr>
              <w:tabs>
                <w:tab w:val="left" w:pos="360"/>
                <w:tab w:val="left" w:pos="540"/>
              </w:tabs>
              <w:jc w:val="both"/>
              <w:rPr>
                <w:rFonts w:ascii="Arial" w:hAnsi="Arial" w:cs="Arial"/>
                <w:b/>
                <w:bCs/>
              </w:rPr>
            </w:pPr>
            <w:r w:rsidRPr="00046122">
              <w:rPr>
                <w:rFonts w:ascii="Arial" w:hAnsi="Arial" w:cs="Arial"/>
                <w:b/>
                <w:bCs/>
              </w:rPr>
              <w:t>1. OBJETIVO.</w:t>
            </w:r>
          </w:p>
          <w:p w:rsidR="00997776" w:rsidRPr="00046122" w:rsidRDefault="00997776" w:rsidP="00997776">
            <w:pPr>
              <w:tabs>
                <w:tab w:val="left" w:pos="360"/>
                <w:tab w:val="left" w:pos="540"/>
              </w:tabs>
              <w:ind w:left="360"/>
              <w:jc w:val="both"/>
              <w:rPr>
                <w:rFonts w:ascii="Arial" w:hAnsi="Arial" w:cs="Arial"/>
                <w:b/>
                <w:bCs/>
                <w:sz w:val="18"/>
                <w:szCs w:val="18"/>
              </w:rPr>
            </w:pPr>
          </w:p>
          <w:p w:rsidR="00997776" w:rsidRPr="00046122" w:rsidRDefault="00997776" w:rsidP="00997776">
            <w:pPr>
              <w:ind w:left="360"/>
              <w:jc w:val="both"/>
              <w:rPr>
                <w:rFonts w:ascii="Arial" w:hAnsi="Arial" w:cs="Arial"/>
              </w:rPr>
            </w:pPr>
            <w:r w:rsidRPr="00046122">
              <w:rPr>
                <w:rFonts w:ascii="Arial" w:hAnsi="Arial" w:cs="Arial"/>
              </w:rPr>
              <w:t xml:space="preserve">Registrar a los nuevos usuarios que fueron autorizados para obtener los servicios públicos municipales y mantener actualizado el registro y control de inmuebles para realizar el cobro de las obligaciones tributarias. </w:t>
            </w:r>
          </w:p>
          <w:p w:rsidR="00997776" w:rsidRPr="00046122" w:rsidRDefault="00997776" w:rsidP="00997776">
            <w:pPr>
              <w:jc w:val="both"/>
              <w:rPr>
                <w:rFonts w:ascii="Arial" w:hAnsi="Arial" w:cs="Arial"/>
                <w:b/>
                <w:bCs/>
              </w:rPr>
            </w:pPr>
          </w:p>
          <w:p w:rsidR="00997776" w:rsidRPr="00046122" w:rsidRDefault="00997776" w:rsidP="00997776">
            <w:pPr>
              <w:numPr>
                <w:ilvl w:val="0"/>
                <w:numId w:val="1"/>
              </w:numPr>
              <w:tabs>
                <w:tab w:val="left" w:pos="180"/>
                <w:tab w:val="left" w:pos="360"/>
              </w:tabs>
              <w:ind w:left="340" w:hanging="340"/>
              <w:jc w:val="both"/>
              <w:rPr>
                <w:rFonts w:ascii="Arial" w:hAnsi="Arial" w:cs="Arial"/>
                <w:b/>
                <w:bCs/>
              </w:rPr>
            </w:pPr>
            <w:r w:rsidRPr="00046122">
              <w:rPr>
                <w:rFonts w:ascii="Arial" w:hAnsi="Arial" w:cs="Arial"/>
                <w:b/>
                <w:bCs/>
              </w:rPr>
              <w:t>ALCANCE.</w:t>
            </w:r>
          </w:p>
          <w:p w:rsidR="00997776" w:rsidRPr="00046122" w:rsidRDefault="00997776" w:rsidP="00997776">
            <w:pPr>
              <w:tabs>
                <w:tab w:val="left" w:pos="180"/>
                <w:tab w:val="left" w:pos="360"/>
              </w:tabs>
              <w:ind w:left="360"/>
              <w:jc w:val="both"/>
              <w:rPr>
                <w:rFonts w:ascii="Arial" w:hAnsi="Arial" w:cs="Arial"/>
                <w:b/>
                <w:bCs/>
                <w:sz w:val="18"/>
                <w:szCs w:val="18"/>
              </w:rPr>
            </w:pPr>
          </w:p>
          <w:p w:rsidR="00997776" w:rsidRPr="00046122" w:rsidRDefault="00997776" w:rsidP="00997776">
            <w:pPr>
              <w:pStyle w:val="Textoindependiente2"/>
              <w:tabs>
                <w:tab w:val="clear" w:pos="0"/>
                <w:tab w:val="clear" w:pos="1440"/>
                <w:tab w:val="clear" w:pos="2160"/>
                <w:tab w:val="clear" w:pos="2880"/>
                <w:tab w:val="clear" w:pos="3600"/>
                <w:tab w:val="clear" w:pos="4320"/>
              </w:tabs>
              <w:ind w:left="360"/>
              <w:rPr>
                <w:rFonts w:ascii="Arial" w:hAnsi="Arial" w:cs="Arial"/>
                <w:b/>
                <w:bCs/>
              </w:rPr>
            </w:pPr>
            <w:r w:rsidRPr="00046122">
              <w:rPr>
                <w:rFonts w:ascii="Arial" w:hAnsi="Arial" w:cs="Arial"/>
              </w:rPr>
              <w:t xml:space="preserve">Inicia con la solicitud de la comunidad o colonia  de nuevos servicios y finaliza con la incorporación de los datos de los nuevos inmuebles al  registro de catastro de inmuebles. </w:t>
            </w:r>
          </w:p>
          <w:p w:rsidR="00997776" w:rsidRPr="00046122" w:rsidRDefault="00997776" w:rsidP="00997776">
            <w:pPr>
              <w:jc w:val="both"/>
              <w:rPr>
                <w:rFonts w:ascii="Arial" w:hAnsi="Arial" w:cs="Arial"/>
                <w:b/>
                <w:bCs/>
                <w:sz w:val="18"/>
                <w:szCs w:val="18"/>
              </w:rPr>
            </w:pPr>
          </w:p>
          <w:p w:rsidR="00997776" w:rsidRPr="00046122" w:rsidRDefault="00997776" w:rsidP="00997776">
            <w:pPr>
              <w:tabs>
                <w:tab w:val="left" w:pos="360"/>
                <w:tab w:val="left" w:pos="540"/>
              </w:tabs>
              <w:ind w:left="340" w:hanging="340"/>
              <w:jc w:val="both"/>
              <w:rPr>
                <w:rFonts w:ascii="Arial" w:hAnsi="Arial" w:cs="Arial"/>
                <w:b/>
                <w:bCs/>
              </w:rPr>
            </w:pPr>
            <w:r w:rsidRPr="00046122">
              <w:rPr>
                <w:rFonts w:ascii="Arial" w:hAnsi="Arial" w:cs="Arial"/>
                <w:b/>
                <w:bCs/>
              </w:rPr>
              <w:t>3.</w:t>
            </w:r>
            <w:r w:rsidRPr="00046122">
              <w:rPr>
                <w:rFonts w:ascii="Arial" w:hAnsi="Arial" w:cs="Arial"/>
                <w:b/>
                <w:bCs/>
              </w:rPr>
              <w:tab/>
              <w:t>DEFINICIONES.</w:t>
            </w:r>
          </w:p>
          <w:p w:rsidR="00997776" w:rsidRPr="00046122" w:rsidRDefault="00997776" w:rsidP="00997776">
            <w:pPr>
              <w:jc w:val="both"/>
              <w:rPr>
                <w:rFonts w:ascii="Arial" w:hAnsi="Arial" w:cs="Arial"/>
                <w:b/>
                <w:bCs/>
              </w:rPr>
            </w:pPr>
          </w:p>
          <w:p w:rsidR="00997776" w:rsidRPr="00046122" w:rsidRDefault="00997776" w:rsidP="00997776">
            <w:pPr>
              <w:tabs>
                <w:tab w:val="left" w:pos="541"/>
              </w:tabs>
              <w:ind w:left="539" w:hanging="539"/>
              <w:jc w:val="both"/>
              <w:rPr>
                <w:rFonts w:ascii="Arial" w:hAnsi="Arial" w:cs="Arial"/>
              </w:rPr>
            </w:pPr>
            <w:r w:rsidRPr="00046122">
              <w:rPr>
                <w:rFonts w:ascii="Arial" w:hAnsi="Arial" w:cs="Arial"/>
                <w:b/>
                <w:bCs/>
              </w:rPr>
              <w:t xml:space="preserve">3.1 </w:t>
            </w:r>
            <w:r w:rsidRPr="00046122">
              <w:rPr>
                <w:rFonts w:ascii="Arial" w:hAnsi="Arial" w:cs="Arial"/>
                <w:b/>
                <w:bCs/>
              </w:rPr>
              <w:tab/>
              <w:t xml:space="preserve">TASA. </w:t>
            </w:r>
            <w:r w:rsidRPr="00046122">
              <w:rPr>
                <w:rFonts w:ascii="Arial" w:hAnsi="Arial" w:cs="Arial"/>
              </w:rPr>
              <w:t>Es el tributo cuya obligación tiene como hecho generador la  prestación efectiva o potencial de un servicio público individualizado al  usuario.</w:t>
            </w:r>
          </w:p>
          <w:p w:rsidR="00997776" w:rsidRPr="00046122" w:rsidRDefault="00997776" w:rsidP="00997776">
            <w:pPr>
              <w:ind w:hanging="539"/>
              <w:jc w:val="both"/>
              <w:rPr>
                <w:rFonts w:ascii="Arial" w:hAnsi="Arial" w:cs="Arial"/>
              </w:rPr>
            </w:pPr>
          </w:p>
          <w:p w:rsidR="00997776" w:rsidRPr="00046122" w:rsidRDefault="00997776" w:rsidP="00997776">
            <w:pPr>
              <w:tabs>
                <w:tab w:val="left" w:pos="331"/>
                <w:tab w:val="left" w:pos="541"/>
              </w:tabs>
              <w:ind w:left="510" w:hanging="539"/>
              <w:jc w:val="both"/>
              <w:rPr>
                <w:rFonts w:ascii="Arial" w:hAnsi="Arial" w:cs="Arial"/>
              </w:rPr>
            </w:pPr>
            <w:r w:rsidRPr="00046122">
              <w:rPr>
                <w:rFonts w:ascii="Arial" w:hAnsi="Arial" w:cs="Arial"/>
                <w:b/>
                <w:bCs/>
              </w:rPr>
              <w:t xml:space="preserve">3.2  TARIFA. </w:t>
            </w:r>
            <w:r w:rsidRPr="00046122">
              <w:rPr>
                <w:rFonts w:ascii="Arial" w:hAnsi="Arial" w:cs="Arial"/>
              </w:rPr>
              <w:t>Es el valor que se debe pagar por un servicio municipal.</w:t>
            </w:r>
          </w:p>
          <w:p w:rsidR="00997776" w:rsidRPr="00046122" w:rsidRDefault="00997776" w:rsidP="00997776">
            <w:pPr>
              <w:ind w:hanging="539"/>
              <w:jc w:val="both"/>
              <w:rPr>
                <w:rFonts w:ascii="Arial" w:hAnsi="Arial" w:cs="Arial"/>
              </w:rPr>
            </w:pPr>
          </w:p>
          <w:p w:rsidR="00997776" w:rsidRPr="00046122" w:rsidRDefault="00997776" w:rsidP="00997776">
            <w:pPr>
              <w:tabs>
                <w:tab w:val="left" w:pos="540"/>
              </w:tabs>
              <w:ind w:left="397" w:hanging="396"/>
              <w:jc w:val="both"/>
              <w:rPr>
                <w:rFonts w:ascii="Arial" w:hAnsi="Arial" w:cs="Arial"/>
              </w:rPr>
            </w:pPr>
            <w:r w:rsidRPr="00046122">
              <w:rPr>
                <w:rFonts w:ascii="Arial" w:hAnsi="Arial" w:cs="Arial"/>
                <w:b/>
                <w:bCs/>
              </w:rPr>
              <w:t xml:space="preserve">3.3 </w:t>
            </w:r>
            <w:r w:rsidRPr="00046122">
              <w:rPr>
                <w:rFonts w:ascii="Arial" w:hAnsi="Arial" w:cs="Arial"/>
                <w:b/>
                <w:bCs/>
              </w:rPr>
              <w:tab/>
              <w:t xml:space="preserve">BIEN INMUEBLE. </w:t>
            </w:r>
            <w:r w:rsidRPr="00046122">
              <w:rPr>
                <w:rFonts w:ascii="Arial" w:hAnsi="Arial" w:cs="Arial"/>
              </w:rPr>
              <w:t xml:space="preserve">Son los terrenos, los edificios y construcciones de toda clase </w:t>
            </w:r>
            <w:r w:rsidRPr="00046122">
              <w:rPr>
                <w:rFonts w:ascii="Arial" w:hAnsi="Arial" w:cs="Arial"/>
                <w:color w:val="000000"/>
              </w:rPr>
              <w:t>adheridos al suelo.</w:t>
            </w:r>
            <w:r w:rsidRPr="00046122">
              <w:rPr>
                <w:rFonts w:ascii="Arial" w:hAnsi="Arial" w:cs="Arial"/>
              </w:rPr>
              <w:t xml:space="preserve"> </w:t>
            </w:r>
          </w:p>
          <w:p w:rsidR="00997776" w:rsidRPr="00046122" w:rsidRDefault="00997776" w:rsidP="00997776">
            <w:pPr>
              <w:ind w:hanging="539"/>
              <w:jc w:val="both"/>
              <w:rPr>
                <w:rFonts w:ascii="Arial" w:hAnsi="Arial" w:cs="Arial"/>
              </w:rPr>
            </w:pPr>
          </w:p>
          <w:p w:rsidR="00997776" w:rsidRPr="00046122" w:rsidRDefault="00997776" w:rsidP="00997776">
            <w:pPr>
              <w:tabs>
                <w:tab w:val="left" w:pos="540"/>
                <w:tab w:val="left" w:pos="720"/>
              </w:tabs>
              <w:ind w:left="541" w:hanging="539"/>
              <w:jc w:val="both"/>
              <w:rPr>
                <w:rFonts w:ascii="Arial" w:hAnsi="Arial" w:cs="Arial"/>
              </w:rPr>
            </w:pPr>
            <w:r w:rsidRPr="00046122">
              <w:rPr>
                <w:rFonts w:ascii="Arial" w:hAnsi="Arial" w:cs="Arial"/>
                <w:b/>
                <w:bCs/>
              </w:rPr>
              <w:t xml:space="preserve">3.4 </w:t>
            </w:r>
            <w:r w:rsidRPr="00046122">
              <w:rPr>
                <w:rFonts w:ascii="Arial" w:hAnsi="Arial" w:cs="Arial"/>
                <w:b/>
                <w:bCs/>
              </w:rPr>
              <w:tab/>
              <w:t xml:space="preserve">NOTIFICACIÓN.  </w:t>
            </w:r>
            <w:r w:rsidRPr="00046122">
              <w:rPr>
                <w:rFonts w:ascii="Arial" w:hAnsi="Arial" w:cs="Arial"/>
              </w:rPr>
              <w:t>Es el acto de dar a conocer a los interesados la resolución recaída en un trámite o en un asunto judicial</w:t>
            </w:r>
            <w:r w:rsidRPr="00046122">
              <w:rPr>
                <w:rFonts w:ascii="Arial" w:hAnsi="Arial" w:cs="Arial"/>
                <w:b/>
                <w:bCs/>
              </w:rPr>
              <w:t xml:space="preserve"> </w:t>
            </w:r>
          </w:p>
          <w:p w:rsidR="00997776" w:rsidRPr="00046122" w:rsidRDefault="00997776" w:rsidP="00997776">
            <w:pPr>
              <w:ind w:hanging="539"/>
              <w:jc w:val="both"/>
              <w:rPr>
                <w:rFonts w:ascii="Arial" w:hAnsi="Arial" w:cs="Arial"/>
              </w:rPr>
            </w:pPr>
          </w:p>
          <w:p w:rsidR="00997776" w:rsidRPr="00046122" w:rsidRDefault="00997776" w:rsidP="00997776">
            <w:pPr>
              <w:tabs>
                <w:tab w:val="left" w:pos="540"/>
              </w:tabs>
              <w:ind w:left="541" w:hanging="539"/>
              <w:jc w:val="both"/>
              <w:rPr>
                <w:rFonts w:ascii="Arial" w:hAnsi="Arial" w:cs="Arial"/>
              </w:rPr>
            </w:pPr>
            <w:r w:rsidRPr="00046122">
              <w:rPr>
                <w:rFonts w:ascii="Arial" w:hAnsi="Arial" w:cs="Arial"/>
                <w:b/>
                <w:bCs/>
              </w:rPr>
              <w:t xml:space="preserve">3.5 </w:t>
            </w:r>
            <w:r w:rsidRPr="00046122">
              <w:rPr>
                <w:rFonts w:ascii="Arial" w:hAnsi="Arial" w:cs="Arial"/>
                <w:b/>
                <w:bCs/>
              </w:rPr>
              <w:tab/>
              <w:t xml:space="preserve">SERVICIOS PUBLICOS MUNICIPALES. </w:t>
            </w:r>
            <w:r w:rsidRPr="00046122">
              <w:rPr>
                <w:rFonts w:ascii="Arial" w:hAnsi="Arial" w:cs="Arial"/>
              </w:rPr>
              <w:t xml:space="preserve"> Son actividades que tienen por  objeto satisfacer de manera regular y </w:t>
            </w:r>
            <w:r w:rsidRPr="00046122">
              <w:rPr>
                <w:rFonts w:ascii="Arial" w:hAnsi="Arial" w:cs="Arial"/>
                <w:color w:val="000000"/>
              </w:rPr>
              <w:t>continúa una necesidad pública, por lo cual deben ser prestados o al menos regulados y controlados por</w:t>
            </w:r>
            <w:r w:rsidRPr="00046122">
              <w:rPr>
                <w:rFonts w:ascii="Arial" w:hAnsi="Arial" w:cs="Arial"/>
              </w:rPr>
              <w:t xml:space="preserve"> el municipio. </w:t>
            </w:r>
          </w:p>
          <w:p w:rsidR="00997776" w:rsidRPr="00046122" w:rsidRDefault="00997776" w:rsidP="00997776">
            <w:pPr>
              <w:tabs>
                <w:tab w:val="left" w:pos="720"/>
              </w:tabs>
              <w:jc w:val="both"/>
              <w:rPr>
                <w:rFonts w:ascii="Arial" w:hAnsi="Arial" w:cs="Arial"/>
              </w:rPr>
            </w:pPr>
          </w:p>
          <w:p w:rsidR="00997776" w:rsidRPr="00046122" w:rsidRDefault="00997776" w:rsidP="00997776">
            <w:pPr>
              <w:tabs>
                <w:tab w:val="left" w:pos="361"/>
              </w:tabs>
              <w:ind w:left="340" w:hanging="340"/>
              <w:jc w:val="both"/>
              <w:rPr>
                <w:rFonts w:ascii="Arial" w:hAnsi="Arial" w:cs="Arial"/>
                <w:b/>
                <w:bCs/>
              </w:rPr>
            </w:pPr>
            <w:r w:rsidRPr="00046122">
              <w:rPr>
                <w:rFonts w:ascii="Arial" w:hAnsi="Arial" w:cs="Arial"/>
                <w:b/>
                <w:bCs/>
              </w:rPr>
              <w:t>4.</w:t>
            </w:r>
            <w:r w:rsidRPr="00046122">
              <w:rPr>
                <w:rFonts w:ascii="Arial" w:hAnsi="Arial" w:cs="Arial"/>
                <w:b/>
                <w:bCs/>
              </w:rPr>
              <w:tab/>
              <w:t>FORMULARIOS UTILIZADOS.</w:t>
            </w:r>
          </w:p>
          <w:p w:rsidR="00997776" w:rsidRPr="00046122" w:rsidRDefault="00997776" w:rsidP="00997776">
            <w:pPr>
              <w:tabs>
                <w:tab w:val="left" w:pos="361"/>
              </w:tabs>
              <w:jc w:val="both"/>
              <w:rPr>
                <w:rFonts w:ascii="Arial" w:hAnsi="Arial" w:cs="Arial"/>
                <w:b/>
                <w:bCs/>
              </w:rPr>
            </w:pPr>
          </w:p>
          <w:p w:rsidR="00997776" w:rsidRPr="00046122" w:rsidRDefault="00997776" w:rsidP="00997776">
            <w:pPr>
              <w:spacing w:line="360" w:lineRule="auto"/>
              <w:ind w:left="1"/>
              <w:jc w:val="both"/>
              <w:rPr>
                <w:rFonts w:ascii="Arial" w:hAnsi="Arial" w:cs="Arial"/>
              </w:rPr>
            </w:pPr>
            <w:r w:rsidRPr="00046122">
              <w:rPr>
                <w:rFonts w:ascii="Arial" w:hAnsi="Arial" w:cs="Arial"/>
                <w:b/>
                <w:bCs/>
              </w:rPr>
              <w:t>4.1</w:t>
            </w:r>
            <w:r w:rsidRPr="00046122">
              <w:rPr>
                <w:rFonts w:ascii="Arial" w:hAnsi="Arial" w:cs="Arial"/>
              </w:rPr>
              <w:t xml:space="preserve"> Certificación de acuerdo y notificación Municipal. (F-UATM-5A) </w:t>
            </w:r>
          </w:p>
          <w:p w:rsidR="00997776" w:rsidRPr="00046122" w:rsidRDefault="00997776" w:rsidP="00997776">
            <w:pPr>
              <w:tabs>
                <w:tab w:val="left" w:pos="181"/>
                <w:tab w:val="left" w:pos="357"/>
              </w:tabs>
              <w:spacing w:line="360" w:lineRule="auto"/>
              <w:jc w:val="both"/>
              <w:rPr>
                <w:rFonts w:ascii="Arial" w:hAnsi="Arial" w:cs="Arial"/>
                <w:bCs/>
              </w:rPr>
            </w:pPr>
            <w:r w:rsidRPr="00046122">
              <w:rPr>
                <w:rFonts w:ascii="Arial" w:hAnsi="Arial" w:cs="Arial"/>
                <w:b/>
                <w:bCs/>
              </w:rPr>
              <w:t xml:space="preserve">4.2 </w:t>
            </w:r>
            <w:r w:rsidRPr="00046122">
              <w:rPr>
                <w:rFonts w:ascii="Arial" w:hAnsi="Arial" w:cs="Arial"/>
                <w:bCs/>
              </w:rPr>
              <w:t>Solicitud de inspección (F-UATM-7)</w:t>
            </w:r>
          </w:p>
          <w:p w:rsidR="00997776" w:rsidRPr="00046122" w:rsidRDefault="00997776" w:rsidP="00997776">
            <w:pPr>
              <w:tabs>
                <w:tab w:val="left" w:pos="181"/>
                <w:tab w:val="left" w:pos="357"/>
              </w:tabs>
              <w:jc w:val="both"/>
              <w:rPr>
                <w:rFonts w:ascii="Arial" w:hAnsi="Arial" w:cs="Arial"/>
                <w:b/>
                <w:bCs/>
              </w:rPr>
            </w:pPr>
          </w:p>
          <w:p w:rsidR="00997776" w:rsidRPr="00046122" w:rsidRDefault="00997776" w:rsidP="00997776">
            <w:pPr>
              <w:tabs>
                <w:tab w:val="left" w:pos="181"/>
                <w:tab w:val="left" w:pos="357"/>
              </w:tabs>
              <w:ind w:left="340" w:hanging="340"/>
              <w:jc w:val="both"/>
              <w:rPr>
                <w:rFonts w:ascii="Arial" w:hAnsi="Arial" w:cs="Arial"/>
                <w:b/>
                <w:bCs/>
                <w:color w:val="000000"/>
              </w:rPr>
            </w:pPr>
            <w:r w:rsidRPr="00046122">
              <w:rPr>
                <w:rFonts w:ascii="Arial" w:hAnsi="Arial" w:cs="Arial"/>
                <w:b/>
                <w:bCs/>
              </w:rPr>
              <w:t xml:space="preserve">5.  </w:t>
            </w:r>
            <w:r w:rsidRPr="00046122">
              <w:rPr>
                <w:rFonts w:ascii="Arial" w:hAnsi="Arial" w:cs="Arial"/>
                <w:b/>
                <w:bCs/>
                <w:color w:val="000000"/>
              </w:rPr>
              <w:t xml:space="preserve">DESCRIPCIÓN DE ACTIVIDADES. </w:t>
            </w:r>
          </w:p>
          <w:p w:rsidR="00997776" w:rsidRPr="00046122" w:rsidRDefault="00997776" w:rsidP="00997776">
            <w:pPr>
              <w:jc w:val="both"/>
              <w:rPr>
                <w:rFonts w:ascii="Arial" w:hAnsi="Arial" w:cs="Arial"/>
                <w:b/>
                <w:bCs/>
                <w:color w:val="000000"/>
              </w:rPr>
            </w:pPr>
            <w:r w:rsidRPr="00046122">
              <w:rPr>
                <w:rFonts w:ascii="Arial" w:hAnsi="Arial" w:cs="Arial"/>
                <w:b/>
                <w:bCs/>
                <w:color w:val="000000"/>
              </w:rPr>
              <w:t xml:space="preserve"> </w:t>
            </w:r>
          </w:p>
          <w:p w:rsidR="00997776" w:rsidRPr="00046122" w:rsidRDefault="00997776" w:rsidP="00997776">
            <w:pPr>
              <w:ind w:left="397" w:hanging="340"/>
              <w:jc w:val="both"/>
              <w:rPr>
                <w:rFonts w:ascii="Arial" w:hAnsi="Arial" w:cs="Arial"/>
              </w:rPr>
            </w:pPr>
            <w:r w:rsidRPr="00046122">
              <w:rPr>
                <w:rFonts w:ascii="Arial" w:hAnsi="Arial" w:cs="Arial"/>
                <w:b/>
                <w:bCs/>
                <w:color w:val="000000"/>
              </w:rPr>
              <w:t>1.</w:t>
            </w:r>
            <w:r w:rsidRPr="00046122">
              <w:rPr>
                <w:rFonts w:ascii="Arial" w:hAnsi="Arial" w:cs="Arial"/>
                <w:color w:val="000000"/>
              </w:rPr>
              <w:t xml:space="preserve"> Miembros de </w:t>
            </w:r>
            <w:smartTag w:uri="urn:schemas-microsoft-com:office:smarttags" w:element="PersonName">
              <w:smartTagPr>
                <w:attr w:name="ProductID" w:val="la Comunidad"/>
              </w:smartTagPr>
              <w:r w:rsidRPr="00046122">
                <w:rPr>
                  <w:rFonts w:ascii="Arial" w:hAnsi="Arial" w:cs="Arial"/>
                  <w:color w:val="000000"/>
                </w:rPr>
                <w:t>la Comunidad</w:t>
              </w:r>
            </w:smartTag>
            <w:r w:rsidRPr="00046122">
              <w:rPr>
                <w:rFonts w:ascii="Arial" w:hAnsi="Arial" w:cs="Arial"/>
                <w:color w:val="000000"/>
              </w:rPr>
              <w:t xml:space="preserve"> o Propietarios presentan nota de solicitud (F-UATM-7) al Concejo Municipal sobre requerimiento de servicios (Recolección de basura, alumbrado público, barrido de calles, pavimentación).</w:t>
            </w:r>
          </w:p>
        </w:tc>
      </w:tr>
    </w:tbl>
    <w:p w:rsidR="006332D8" w:rsidRDefault="006332D8"/>
    <w:tbl>
      <w:tblPr>
        <w:tblW w:w="10206"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002"/>
        <w:gridCol w:w="2516"/>
        <w:gridCol w:w="1258"/>
        <w:gridCol w:w="1078"/>
        <w:gridCol w:w="899"/>
        <w:gridCol w:w="1258"/>
        <w:gridCol w:w="1178"/>
        <w:gridCol w:w="17"/>
      </w:tblGrid>
      <w:tr w:rsidR="00997776" w:rsidRPr="00F3248F" w:rsidTr="00997776">
        <w:tc>
          <w:tcPr>
            <w:tcW w:w="2006" w:type="dxa"/>
            <w:vMerge w:val="restart"/>
            <w:shd w:val="clear" w:color="auto" w:fill="auto"/>
          </w:tcPr>
          <w:p w:rsidR="00997776" w:rsidRPr="00F3248F" w:rsidRDefault="00997776" w:rsidP="00C81849">
            <w:r>
              <w:rPr>
                <w:noProof/>
                <w:lang w:eastAsia="es-SV"/>
              </w:rPr>
              <w:lastRenderedPageBreak/>
              <w:drawing>
                <wp:anchor distT="0" distB="0" distL="114300" distR="114300" simplePos="0" relativeHeight="251661312" behindDoc="0" locked="0" layoutInCell="1" allowOverlap="1" wp14:anchorId="5B175796" wp14:editId="2987F660">
                  <wp:simplePos x="0" y="0"/>
                  <wp:positionH relativeFrom="column">
                    <wp:posOffset>99695</wp:posOffset>
                  </wp:positionH>
                  <wp:positionV relativeFrom="paragraph">
                    <wp:posOffset>148590</wp:posOffset>
                  </wp:positionV>
                  <wp:extent cx="701040" cy="719455"/>
                  <wp:effectExtent l="0" t="0" r="381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00" w:type="dxa"/>
            <w:gridSpan w:val="7"/>
            <w:shd w:val="clear" w:color="auto" w:fill="auto"/>
          </w:tcPr>
          <w:p w:rsidR="00997776" w:rsidRPr="00F3248F" w:rsidRDefault="00997776" w:rsidP="00C81849">
            <w:r w:rsidRPr="00046122">
              <w:rPr>
                <w:rFonts w:ascii="Arial" w:hAnsi="Arial" w:cs="Arial"/>
                <w:b/>
                <w:sz w:val="20"/>
                <w:szCs w:val="20"/>
              </w:rPr>
              <w:t>PROCESO</w:t>
            </w:r>
            <w:r w:rsidRPr="00046122">
              <w:rPr>
                <w:rFonts w:ascii="Arial" w:hAnsi="Arial" w:cs="Arial"/>
                <w:sz w:val="20"/>
                <w:szCs w:val="20"/>
              </w:rPr>
              <w:t xml:space="preserve">: TRIBUTACION </w:t>
            </w:r>
          </w:p>
        </w:tc>
      </w:tr>
      <w:tr w:rsidR="00997776" w:rsidRPr="00F3248F" w:rsidTr="00997776">
        <w:tc>
          <w:tcPr>
            <w:tcW w:w="2006" w:type="dxa"/>
            <w:vMerge/>
            <w:shd w:val="clear" w:color="auto" w:fill="auto"/>
          </w:tcPr>
          <w:p w:rsidR="00997776" w:rsidRPr="00F3248F" w:rsidRDefault="00997776" w:rsidP="00C81849"/>
        </w:tc>
        <w:tc>
          <w:tcPr>
            <w:tcW w:w="3780" w:type="dxa"/>
            <w:gridSpan w:val="2"/>
            <w:shd w:val="clear" w:color="auto" w:fill="auto"/>
          </w:tcPr>
          <w:p w:rsidR="00997776" w:rsidRPr="00046122" w:rsidRDefault="00997776" w:rsidP="00C81849">
            <w:pPr>
              <w:rPr>
                <w:rFonts w:ascii="Arial" w:hAnsi="Arial" w:cs="Arial"/>
                <w:sz w:val="20"/>
                <w:szCs w:val="20"/>
              </w:rPr>
            </w:pPr>
            <w:r w:rsidRPr="00046122">
              <w:rPr>
                <w:rFonts w:ascii="Arial" w:hAnsi="Arial" w:cs="Arial"/>
                <w:b/>
                <w:sz w:val="20"/>
                <w:szCs w:val="20"/>
              </w:rPr>
              <w:t>SUBPROCESO</w:t>
            </w:r>
            <w:r w:rsidRPr="00046122">
              <w:rPr>
                <w:rFonts w:ascii="Arial" w:hAnsi="Arial" w:cs="Arial"/>
                <w:sz w:val="20"/>
                <w:szCs w:val="20"/>
              </w:rPr>
              <w:t>: REGISTRO Y CONTROL TRIBUTARIO</w:t>
            </w:r>
          </w:p>
        </w:tc>
        <w:tc>
          <w:tcPr>
            <w:tcW w:w="4420" w:type="dxa"/>
            <w:gridSpan w:val="5"/>
            <w:shd w:val="clear" w:color="auto" w:fill="auto"/>
            <w:vAlign w:val="center"/>
          </w:tcPr>
          <w:p w:rsidR="00997776" w:rsidRPr="00046122" w:rsidRDefault="00997776" w:rsidP="00C81849">
            <w:pPr>
              <w:jc w:val="both"/>
              <w:rPr>
                <w:rFonts w:ascii="Arial" w:hAnsi="Arial" w:cs="Arial"/>
                <w:bCs/>
                <w:sz w:val="20"/>
                <w:szCs w:val="20"/>
              </w:rPr>
            </w:pPr>
            <w:r w:rsidRPr="00046122">
              <w:rPr>
                <w:rFonts w:ascii="Arial" w:hAnsi="Arial" w:cs="Arial"/>
                <w:b/>
                <w:sz w:val="20"/>
                <w:szCs w:val="20"/>
              </w:rPr>
              <w:t>PROCEDIMIENTO 4</w:t>
            </w:r>
            <w:r w:rsidRPr="00046122">
              <w:rPr>
                <w:rFonts w:ascii="Arial" w:hAnsi="Arial" w:cs="Arial"/>
                <w:b/>
                <w:bCs/>
                <w:sz w:val="20"/>
                <w:szCs w:val="20"/>
              </w:rPr>
              <w:t xml:space="preserve">: </w:t>
            </w:r>
            <w:r w:rsidRPr="00046122">
              <w:rPr>
                <w:rFonts w:ascii="Arial" w:hAnsi="Arial" w:cs="Arial"/>
                <w:bCs/>
                <w:sz w:val="20"/>
                <w:szCs w:val="20"/>
              </w:rPr>
              <w:t>AUTORIZACION DE SOLICITUD DE  NUEVOS SERVICIOS MUNICIPALES</w:t>
            </w:r>
          </w:p>
        </w:tc>
      </w:tr>
      <w:tr w:rsidR="00997776" w:rsidRPr="00F3248F" w:rsidTr="00997776">
        <w:trPr>
          <w:trHeight w:val="782"/>
        </w:trPr>
        <w:tc>
          <w:tcPr>
            <w:tcW w:w="2006" w:type="dxa"/>
            <w:vMerge/>
            <w:shd w:val="clear" w:color="auto" w:fill="auto"/>
          </w:tcPr>
          <w:p w:rsidR="00997776" w:rsidRPr="00F3248F" w:rsidRDefault="00997776" w:rsidP="00C81849"/>
        </w:tc>
        <w:tc>
          <w:tcPr>
            <w:tcW w:w="2520" w:type="dxa"/>
            <w:shd w:val="clear" w:color="auto" w:fill="auto"/>
            <w:vAlign w:val="center"/>
          </w:tcPr>
          <w:p w:rsidR="00997776" w:rsidRPr="00046122" w:rsidRDefault="00997776" w:rsidP="00C81849">
            <w:pPr>
              <w:rPr>
                <w:rFonts w:ascii="Arial" w:hAnsi="Arial" w:cs="Arial"/>
                <w:sz w:val="20"/>
                <w:szCs w:val="20"/>
              </w:rPr>
            </w:pPr>
            <w:r w:rsidRPr="00046122">
              <w:rPr>
                <w:rFonts w:ascii="Arial" w:hAnsi="Arial" w:cs="Arial"/>
                <w:sz w:val="20"/>
                <w:szCs w:val="20"/>
              </w:rPr>
              <w:t>PREPARADO POR:</w:t>
            </w:r>
          </w:p>
          <w:p w:rsidR="00997776" w:rsidRPr="00046122" w:rsidRDefault="00997776" w:rsidP="00C81849">
            <w:pPr>
              <w:rPr>
                <w:rFonts w:ascii="Arial" w:hAnsi="Arial" w:cs="Arial"/>
                <w:sz w:val="20"/>
                <w:szCs w:val="20"/>
              </w:rPr>
            </w:pPr>
            <w:r w:rsidRPr="00046122">
              <w:rPr>
                <w:rFonts w:ascii="Arial" w:hAnsi="Arial" w:cs="Arial"/>
                <w:sz w:val="20"/>
                <w:szCs w:val="20"/>
              </w:rPr>
              <w:t>Equipo SATMUS</w:t>
            </w:r>
          </w:p>
        </w:tc>
        <w:tc>
          <w:tcPr>
            <w:tcW w:w="2340" w:type="dxa"/>
            <w:gridSpan w:val="2"/>
            <w:shd w:val="clear" w:color="auto" w:fill="auto"/>
            <w:vAlign w:val="center"/>
          </w:tcPr>
          <w:p w:rsidR="00997776" w:rsidRPr="00046122" w:rsidRDefault="00997776" w:rsidP="00C81849">
            <w:pPr>
              <w:rPr>
                <w:rFonts w:ascii="Arial" w:hAnsi="Arial" w:cs="Arial"/>
                <w:sz w:val="20"/>
                <w:szCs w:val="20"/>
              </w:rPr>
            </w:pPr>
            <w:r w:rsidRPr="00046122">
              <w:rPr>
                <w:rFonts w:ascii="Arial" w:hAnsi="Arial" w:cs="Arial"/>
                <w:sz w:val="20"/>
                <w:szCs w:val="20"/>
              </w:rPr>
              <w:t>APROBADO POR:</w:t>
            </w:r>
          </w:p>
        </w:tc>
        <w:tc>
          <w:tcPr>
            <w:tcW w:w="900" w:type="dxa"/>
            <w:shd w:val="clear" w:color="auto" w:fill="auto"/>
            <w:vAlign w:val="center"/>
          </w:tcPr>
          <w:p w:rsidR="00997776" w:rsidRPr="00046122" w:rsidRDefault="00997776" w:rsidP="00C81849">
            <w:pPr>
              <w:rPr>
                <w:rFonts w:ascii="Arial" w:hAnsi="Arial" w:cs="Arial"/>
                <w:sz w:val="20"/>
                <w:szCs w:val="20"/>
              </w:rPr>
            </w:pPr>
            <w:r w:rsidRPr="00046122">
              <w:rPr>
                <w:rFonts w:ascii="Arial" w:hAnsi="Arial" w:cs="Arial"/>
                <w:sz w:val="20"/>
                <w:szCs w:val="20"/>
              </w:rPr>
              <w:t>2 DE 3</w:t>
            </w:r>
          </w:p>
        </w:tc>
        <w:tc>
          <w:tcPr>
            <w:tcW w:w="1260" w:type="dxa"/>
            <w:shd w:val="clear" w:color="auto" w:fill="auto"/>
            <w:vAlign w:val="center"/>
          </w:tcPr>
          <w:p w:rsidR="00997776" w:rsidRPr="00046122" w:rsidRDefault="00997776" w:rsidP="00C81849">
            <w:pPr>
              <w:rPr>
                <w:rFonts w:ascii="Arial" w:hAnsi="Arial" w:cs="Arial"/>
                <w:sz w:val="20"/>
                <w:szCs w:val="20"/>
              </w:rPr>
            </w:pPr>
            <w:r w:rsidRPr="00046122">
              <w:rPr>
                <w:rFonts w:ascii="Arial" w:hAnsi="Arial" w:cs="Arial"/>
                <w:sz w:val="20"/>
                <w:szCs w:val="20"/>
              </w:rPr>
              <w:t>CODIGO</w:t>
            </w:r>
          </w:p>
        </w:tc>
        <w:tc>
          <w:tcPr>
            <w:tcW w:w="1180" w:type="dxa"/>
            <w:gridSpan w:val="2"/>
            <w:shd w:val="clear" w:color="auto" w:fill="auto"/>
            <w:vAlign w:val="center"/>
          </w:tcPr>
          <w:p w:rsidR="00997776" w:rsidRPr="00046122" w:rsidRDefault="00997776" w:rsidP="00C81849">
            <w:pPr>
              <w:jc w:val="center"/>
              <w:rPr>
                <w:rFonts w:ascii="Arial" w:hAnsi="Arial" w:cs="Arial"/>
                <w:sz w:val="20"/>
                <w:szCs w:val="20"/>
              </w:rPr>
            </w:pPr>
            <w:r w:rsidRPr="00046122">
              <w:rPr>
                <w:rFonts w:ascii="Arial" w:hAnsi="Arial" w:cs="Arial"/>
                <w:sz w:val="20"/>
                <w:szCs w:val="20"/>
              </w:rPr>
              <w:t>FECHA:</w:t>
            </w:r>
          </w:p>
          <w:p w:rsidR="00997776" w:rsidRPr="00046122" w:rsidRDefault="00997776" w:rsidP="00C81849">
            <w:pPr>
              <w:jc w:val="center"/>
              <w:rPr>
                <w:rFonts w:ascii="Arial" w:hAnsi="Arial" w:cs="Arial"/>
                <w:sz w:val="20"/>
                <w:szCs w:val="20"/>
              </w:rPr>
            </w:pPr>
            <w:r w:rsidRPr="00046122">
              <w:rPr>
                <w:rFonts w:ascii="Arial" w:hAnsi="Arial" w:cs="Arial"/>
                <w:sz w:val="20"/>
                <w:szCs w:val="20"/>
              </w:rPr>
              <w:t>05/006</w:t>
            </w:r>
          </w:p>
        </w:tc>
      </w:tr>
      <w:tr w:rsidR="00997776" w:rsidRPr="00046122" w:rsidTr="00997776">
        <w:tblPrEx>
          <w:tblCellMar>
            <w:right w:w="142" w:type="dxa"/>
          </w:tblCellMar>
        </w:tblPrEx>
        <w:trPr>
          <w:gridAfter w:val="1"/>
          <w:wAfter w:w="17" w:type="dxa"/>
          <w:cantSplit/>
          <w:trHeight w:val="11110"/>
        </w:trPr>
        <w:tc>
          <w:tcPr>
            <w:tcW w:w="10206" w:type="dxa"/>
            <w:gridSpan w:val="7"/>
            <w:shd w:val="clear" w:color="auto" w:fill="auto"/>
          </w:tcPr>
          <w:p w:rsidR="00997776" w:rsidRPr="00046122" w:rsidRDefault="00997776" w:rsidP="00C81849">
            <w:pPr>
              <w:jc w:val="both"/>
              <w:rPr>
                <w:rFonts w:ascii="Arial" w:hAnsi="Arial" w:cs="Arial"/>
                <w:b/>
                <w:bCs/>
              </w:rPr>
            </w:pPr>
          </w:p>
          <w:p w:rsidR="00997776" w:rsidRPr="00046122" w:rsidRDefault="00997776" w:rsidP="00997776">
            <w:pPr>
              <w:pStyle w:val="Sangradetextonormal"/>
              <w:numPr>
                <w:ilvl w:val="0"/>
                <w:numId w:val="2"/>
              </w:numPr>
              <w:jc w:val="both"/>
              <w:rPr>
                <w:rFonts w:ascii="Arial" w:hAnsi="Arial" w:cs="Arial"/>
                <w:bCs/>
              </w:rPr>
            </w:pPr>
            <w:r w:rsidRPr="00046122">
              <w:rPr>
                <w:rFonts w:ascii="Arial" w:hAnsi="Arial" w:cs="Arial"/>
              </w:rPr>
              <w:t>Concejo traslada solicitud al Encargado de Registro, Control Tributario y Fiscalización, para que programe la inspección, a fin de determinar la factibilidad de prestar el servicio.</w:t>
            </w:r>
          </w:p>
          <w:p w:rsidR="00997776" w:rsidRPr="00046122" w:rsidRDefault="00997776" w:rsidP="00C81849">
            <w:pPr>
              <w:ind w:left="1" w:hanging="1"/>
              <w:jc w:val="both"/>
              <w:rPr>
                <w:rFonts w:ascii="Arial" w:hAnsi="Arial" w:cs="Arial"/>
              </w:rPr>
            </w:pPr>
          </w:p>
          <w:p w:rsidR="00997776" w:rsidRPr="00046122" w:rsidRDefault="00997776" w:rsidP="00997776">
            <w:pPr>
              <w:numPr>
                <w:ilvl w:val="0"/>
                <w:numId w:val="2"/>
              </w:numPr>
              <w:tabs>
                <w:tab w:val="left" w:pos="481"/>
              </w:tabs>
              <w:jc w:val="both"/>
              <w:rPr>
                <w:rFonts w:ascii="Arial" w:hAnsi="Arial" w:cs="Arial"/>
                <w:color w:val="000000"/>
              </w:rPr>
            </w:pPr>
            <w:r w:rsidRPr="00046122">
              <w:rPr>
                <w:rFonts w:ascii="Arial" w:hAnsi="Arial" w:cs="Arial"/>
              </w:rPr>
              <w:t>Encargado de Registro, Control Tributario y Fiscalización</w:t>
            </w:r>
            <w:r w:rsidRPr="00046122">
              <w:rPr>
                <w:rFonts w:ascii="Arial" w:hAnsi="Arial" w:cs="Arial"/>
                <w:color w:val="000000"/>
              </w:rPr>
              <w:t xml:space="preserve"> realiza y determina factibilidad de prestación del servicio solicitado, elabora informe y lo entrega al Concejo Municipal.</w:t>
            </w:r>
          </w:p>
          <w:p w:rsidR="00997776" w:rsidRPr="00046122" w:rsidRDefault="00997776" w:rsidP="00C81849">
            <w:pPr>
              <w:tabs>
                <w:tab w:val="left" w:pos="481"/>
              </w:tabs>
              <w:jc w:val="both"/>
              <w:rPr>
                <w:rFonts w:ascii="Arial" w:hAnsi="Arial" w:cs="Arial"/>
                <w:color w:val="000000"/>
              </w:rPr>
            </w:pPr>
          </w:p>
          <w:p w:rsidR="00997776" w:rsidRPr="00046122" w:rsidRDefault="00997776" w:rsidP="00997776">
            <w:pPr>
              <w:numPr>
                <w:ilvl w:val="0"/>
                <w:numId w:val="2"/>
              </w:numPr>
              <w:jc w:val="both"/>
              <w:rPr>
                <w:rFonts w:ascii="Arial" w:hAnsi="Arial" w:cs="Arial"/>
                <w:color w:val="000000"/>
              </w:rPr>
            </w:pPr>
            <w:r w:rsidRPr="00046122">
              <w:rPr>
                <w:rFonts w:ascii="Arial" w:hAnsi="Arial" w:cs="Arial"/>
                <w:color w:val="000000"/>
              </w:rPr>
              <w:t xml:space="preserve">El Concejo Municipal </w:t>
            </w:r>
            <w:r w:rsidRPr="00046122">
              <w:rPr>
                <w:rFonts w:ascii="Arial" w:hAnsi="Arial" w:cs="Arial"/>
                <w:b/>
                <w:color w:val="000000"/>
              </w:rPr>
              <w:t>No</w:t>
            </w:r>
            <w:r w:rsidRPr="00046122">
              <w:rPr>
                <w:rFonts w:ascii="Arial" w:hAnsi="Arial" w:cs="Arial"/>
                <w:color w:val="000000"/>
              </w:rPr>
              <w:t xml:space="preserve"> aprueba solicitud de nuevos servicios, se le notifica al solicitante que ha sido denegada. Si el solicitante no está de acuerdo con la denegatoria, puede interponer un recurso de revisión ante el mismo Concejo dentro de los tres días siguientes a la respectiva notificación, quien resolverá a más tardar en la siguiente sesión, sin más trámite ni diligencia (Art. 135 Código Municipal).</w:t>
            </w:r>
          </w:p>
          <w:p w:rsidR="00997776" w:rsidRPr="00046122" w:rsidRDefault="00997776" w:rsidP="00C81849">
            <w:pPr>
              <w:jc w:val="both"/>
              <w:rPr>
                <w:rFonts w:ascii="Arial" w:hAnsi="Arial" w:cs="Arial"/>
                <w:color w:val="000000"/>
              </w:rPr>
            </w:pPr>
          </w:p>
          <w:p w:rsidR="00997776" w:rsidRPr="00046122" w:rsidRDefault="00997776" w:rsidP="00997776">
            <w:pPr>
              <w:numPr>
                <w:ilvl w:val="0"/>
                <w:numId w:val="2"/>
              </w:numPr>
              <w:jc w:val="both"/>
              <w:rPr>
                <w:rFonts w:ascii="Arial" w:hAnsi="Arial" w:cs="Arial"/>
              </w:rPr>
            </w:pPr>
            <w:r w:rsidRPr="00046122">
              <w:rPr>
                <w:rFonts w:ascii="Arial" w:hAnsi="Arial" w:cs="Arial"/>
              </w:rPr>
              <w:t xml:space="preserve"> </w:t>
            </w:r>
            <w:r w:rsidRPr="00046122">
              <w:rPr>
                <w:rFonts w:ascii="Arial" w:hAnsi="Arial" w:cs="Arial"/>
                <w:b/>
              </w:rPr>
              <w:t>Si</w:t>
            </w:r>
            <w:r w:rsidRPr="00046122">
              <w:rPr>
                <w:rFonts w:ascii="Arial" w:hAnsi="Arial" w:cs="Arial"/>
              </w:rPr>
              <w:t xml:space="preserve"> el Concejo Municipal aprueba solicitud de nuevos servicios, emite Acuerdo Municipal (F-UATM-5A) autorizando nuevos servicios y traslada documentación al Encargado de Registro, Control Tributario y Fiscalización.</w:t>
            </w:r>
          </w:p>
          <w:p w:rsidR="00997776" w:rsidRPr="00046122" w:rsidRDefault="00997776" w:rsidP="00C81849">
            <w:pPr>
              <w:ind w:left="360"/>
              <w:jc w:val="both"/>
              <w:rPr>
                <w:rFonts w:ascii="Arial" w:hAnsi="Arial" w:cs="Arial"/>
              </w:rPr>
            </w:pPr>
          </w:p>
          <w:p w:rsidR="00997776" w:rsidRPr="00046122" w:rsidRDefault="00997776" w:rsidP="00997776">
            <w:pPr>
              <w:numPr>
                <w:ilvl w:val="0"/>
                <w:numId w:val="2"/>
              </w:numPr>
              <w:jc w:val="both"/>
              <w:rPr>
                <w:rFonts w:ascii="Arial" w:hAnsi="Arial" w:cs="Arial"/>
              </w:rPr>
            </w:pPr>
            <w:r w:rsidRPr="00046122">
              <w:rPr>
                <w:rFonts w:ascii="Arial" w:hAnsi="Arial" w:cs="Arial"/>
              </w:rPr>
              <w:t>Encargado de Registro, Control Tributario y Fiscalización  programa inspección para  que se realice la calificación de los nuevos usuarios.</w:t>
            </w:r>
          </w:p>
          <w:p w:rsidR="00997776" w:rsidRPr="00046122" w:rsidRDefault="00997776" w:rsidP="00C81849">
            <w:pPr>
              <w:ind w:left="360"/>
              <w:jc w:val="both"/>
              <w:rPr>
                <w:rFonts w:ascii="Arial" w:hAnsi="Arial" w:cs="Arial"/>
              </w:rPr>
            </w:pPr>
          </w:p>
          <w:p w:rsidR="00997776" w:rsidRPr="00046122" w:rsidRDefault="00997776" w:rsidP="00997776">
            <w:pPr>
              <w:pStyle w:val="Textoindependiente2"/>
              <w:numPr>
                <w:ilvl w:val="0"/>
                <w:numId w:val="2"/>
              </w:numPr>
              <w:tabs>
                <w:tab w:val="clear" w:pos="0"/>
                <w:tab w:val="clear" w:pos="1440"/>
                <w:tab w:val="clear" w:pos="2160"/>
                <w:tab w:val="clear" w:pos="2880"/>
                <w:tab w:val="clear" w:pos="3600"/>
                <w:tab w:val="clear" w:pos="4320"/>
              </w:tabs>
              <w:rPr>
                <w:rFonts w:ascii="Arial" w:hAnsi="Arial" w:cs="Arial"/>
              </w:rPr>
            </w:pPr>
            <w:r w:rsidRPr="00046122">
              <w:rPr>
                <w:rFonts w:ascii="Arial" w:hAnsi="Arial" w:cs="Arial"/>
              </w:rPr>
              <w:t xml:space="preserve">La comunidad o propietario </w:t>
            </w:r>
            <w:r w:rsidRPr="00046122">
              <w:rPr>
                <w:rFonts w:ascii="Arial" w:hAnsi="Arial" w:cs="Arial"/>
                <w:color w:val="000000"/>
              </w:rPr>
              <w:t>recibe certificación (copia)</w:t>
            </w:r>
            <w:r w:rsidRPr="00046122">
              <w:rPr>
                <w:rFonts w:ascii="Arial" w:hAnsi="Arial" w:cs="Arial"/>
              </w:rPr>
              <w:t xml:space="preserve"> de acuerdo y notificación  (F-UATM-5A) firma de recibido y devuelve original al Encargado de Registro y Control Tributario.</w:t>
            </w:r>
          </w:p>
          <w:p w:rsidR="00997776" w:rsidRPr="00046122" w:rsidRDefault="00997776" w:rsidP="00C81849">
            <w:pPr>
              <w:pStyle w:val="Textoindependiente2"/>
              <w:tabs>
                <w:tab w:val="clear" w:pos="0"/>
                <w:tab w:val="clear" w:pos="1440"/>
                <w:tab w:val="clear" w:pos="2160"/>
                <w:tab w:val="clear" w:pos="2880"/>
                <w:tab w:val="clear" w:pos="3600"/>
                <w:tab w:val="clear" w:pos="4320"/>
              </w:tabs>
              <w:rPr>
                <w:rFonts w:ascii="Arial" w:hAnsi="Arial" w:cs="Arial"/>
              </w:rPr>
            </w:pPr>
          </w:p>
          <w:p w:rsidR="00997776" w:rsidRPr="00046122" w:rsidRDefault="00997776" w:rsidP="00997776">
            <w:pPr>
              <w:pStyle w:val="Textoindependiente2"/>
              <w:numPr>
                <w:ilvl w:val="0"/>
                <w:numId w:val="2"/>
              </w:numPr>
              <w:tabs>
                <w:tab w:val="clear" w:pos="0"/>
                <w:tab w:val="clear" w:pos="720"/>
                <w:tab w:val="clear" w:pos="1440"/>
                <w:tab w:val="clear" w:pos="2160"/>
                <w:tab w:val="clear" w:pos="2880"/>
                <w:tab w:val="clear" w:pos="3600"/>
                <w:tab w:val="clear" w:pos="4320"/>
                <w:tab w:val="left" w:pos="721"/>
              </w:tabs>
              <w:rPr>
                <w:rFonts w:ascii="Arial" w:hAnsi="Arial" w:cs="Arial"/>
              </w:rPr>
            </w:pPr>
            <w:r w:rsidRPr="00046122">
              <w:rPr>
                <w:rFonts w:ascii="Arial" w:hAnsi="Arial" w:cs="Arial"/>
              </w:rPr>
              <w:t>Encargado de Registro, Control Tributario y Fiscalización  inicia el procedimiento de calificación y recalificación de inmuebles (Procedimiento 5).</w:t>
            </w:r>
          </w:p>
          <w:p w:rsidR="00997776" w:rsidRPr="00046122" w:rsidRDefault="00997776" w:rsidP="00C81849">
            <w:pPr>
              <w:pStyle w:val="Textoindependiente2"/>
              <w:tabs>
                <w:tab w:val="clear" w:pos="0"/>
                <w:tab w:val="clear" w:pos="1440"/>
                <w:tab w:val="clear" w:pos="2160"/>
                <w:tab w:val="clear" w:pos="2880"/>
                <w:tab w:val="clear" w:pos="3600"/>
                <w:tab w:val="clear" w:pos="4320"/>
              </w:tabs>
              <w:rPr>
                <w:rFonts w:ascii="Arial" w:hAnsi="Arial" w:cs="Arial"/>
              </w:rPr>
            </w:pPr>
          </w:p>
          <w:p w:rsidR="00997776" w:rsidRPr="00046122" w:rsidRDefault="00997776" w:rsidP="00C81849">
            <w:pPr>
              <w:pStyle w:val="Textoindependiente2"/>
              <w:tabs>
                <w:tab w:val="clear" w:pos="0"/>
                <w:tab w:val="clear" w:pos="1440"/>
                <w:tab w:val="clear" w:pos="2160"/>
                <w:tab w:val="clear" w:pos="2880"/>
                <w:tab w:val="clear" w:pos="3600"/>
                <w:tab w:val="clear" w:pos="4320"/>
              </w:tabs>
              <w:rPr>
                <w:rFonts w:ascii="Arial" w:hAnsi="Arial" w:cs="Arial"/>
              </w:rPr>
            </w:pPr>
          </w:p>
          <w:p w:rsidR="00997776" w:rsidRPr="00046122" w:rsidRDefault="00997776" w:rsidP="00C81849">
            <w:pPr>
              <w:pStyle w:val="Textoindependiente2"/>
              <w:tabs>
                <w:tab w:val="clear" w:pos="0"/>
                <w:tab w:val="clear" w:pos="1440"/>
                <w:tab w:val="clear" w:pos="2880"/>
                <w:tab w:val="clear" w:pos="3600"/>
                <w:tab w:val="clear" w:pos="4320"/>
                <w:tab w:val="left" w:pos="357"/>
              </w:tabs>
              <w:ind w:left="340" w:hanging="340"/>
              <w:rPr>
                <w:rFonts w:ascii="Arial" w:hAnsi="Arial" w:cs="Arial"/>
                <w:b/>
                <w:bCs/>
              </w:rPr>
            </w:pPr>
            <w:r w:rsidRPr="00046122">
              <w:rPr>
                <w:rFonts w:ascii="Arial" w:hAnsi="Arial" w:cs="Arial"/>
                <w:b/>
                <w:bCs/>
              </w:rPr>
              <w:t>6.</w:t>
            </w:r>
            <w:r w:rsidRPr="00046122">
              <w:rPr>
                <w:rFonts w:ascii="Arial" w:hAnsi="Arial" w:cs="Arial"/>
                <w:b/>
                <w:bCs/>
              </w:rPr>
              <w:tab/>
              <w:t xml:space="preserve">BASE LEGAL </w:t>
            </w:r>
          </w:p>
          <w:p w:rsidR="00997776" w:rsidRPr="00046122" w:rsidRDefault="00997776" w:rsidP="00C81849">
            <w:pPr>
              <w:pStyle w:val="Textoindependiente2"/>
              <w:tabs>
                <w:tab w:val="clear" w:pos="0"/>
                <w:tab w:val="clear" w:pos="1440"/>
                <w:tab w:val="clear" w:pos="2880"/>
                <w:tab w:val="clear" w:pos="3600"/>
                <w:tab w:val="clear" w:pos="4320"/>
              </w:tabs>
              <w:ind w:left="361" w:hanging="180"/>
              <w:rPr>
                <w:rFonts w:ascii="Arial" w:hAnsi="Arial" w:cs="Arial"/>
              </w:rPr>
            </w:pPr>
            <w:r w:rsidRPr="00046122">
              <w:rPr>
                <w:rFonts w:ascii="Arial" w:hAnsi="Arial" w:cs="Arial"/>
              </w:rPr>
              <w:t xml:space="preserve">  Articulo 129 y 130  de </w:t>
            </w:r>
            <w:smartTag w:uri="urn:schemas-microsoft-com:office:smarttags" w:element="PersonName">
              <w:smartTagPr>
                <w:attr w:name="ProductID" w:val="la Ley General"/>
              </w:smartTagPr>
              <w:r w:rsidRPr="00046122">
                <w:rPr>
                  <w:rFonts w:ascii="Arial" w:hAnsi="Arial" w:cs="Arial"/>
                </w:rPr>
                <w:t>la Ley General</w:t>
              </w:r>
            </w:smartTag>
            <w:r w:rsidRPr="00046122">
              <w:rPr>
                <w:rFonts w:ascii="Arial" w:hAnsi="Arial" w:cs="Arial"/>
              </w:rPr>
              <w:t xml:space="preserve"> Tributaria y Art. 1 de Reforma de Ordenanza Reguladora de Tasas por Servicios Municipales (publicada el 08-12-2004, D.O. 229) y Art. 7 de Ordenanza Reguladora de Tasas por Servicios Municipales (publicada en D.O 142 el </w:t>
            </w:r>
            <w:r w:rsidRPr="00046122">
              <w:rPr>
                <w:rFonts w:ascii="Arial" w:eastAsia="Arial Unicode MS" w:hAnsi="Arial" w:cs="Arial"/>
              </w:rPr>
              <w:t>29-07-2004 tomo Nº 364</w:t>
            </w:r>
            <w:r w:rsidRPr="00046122">
              <w:rPr>
                <w:rFonts w:ascii="Arial" w:hAnsi="Arial" w:cs="Arial"/>
              </w:rPr>
              <w:t>)</w:t>
            </w:r>
          </w:p>
          <w:p w:rsidR="00997776" w:rsidRPr="00046122" w:rsidRDefault="00997776" w:rsidP="00C81849">
            <w:pPr>
              <w:pStyle w:val="Textoindependiente2"/>
              <w:tabs>
                <w:tab w:val="clear" w:pos="0"/>
                <w:tab w:val="clear" w:pos="1440"/>
                <w:tab w:val="clear" w:pos="2880"/>
                <w:tab w:val="clear" w:pos="3600"/>
                <w:tab w:val="clear" w:pos="4320"/>
              </w:tabs>
              <w:rPr>
                <w:rFonts w:ascii="Arial" w:hAnsi="Arial" w:cs="Arial"/>
              </w:rPr>
            </w:pPr>
            <w:r w:rsidRPr="00046122">
              <w:rPr>
                <w:rFonts w:ascii="Arial" w:hAnsi="Arial" w:cs="Arial"/>
              </w:rPr>
              <w:t xml:space="preserve">      </w:t>
            </w:r>
          </w:p>
        </w:tc>
      </w:tr>
    </w:tbl>
    <w:p w:rsidR="00997776" w:rsidRDefault="00997776"/>
    <w:p w:rsidR="00997776" w:rsidRDefault="00997776"/>
    <w:p w:rsidR="00997776" w:rsidRDefault="00997776"/>
    <w:p w:rsidR="00997776" w:rsidRDefault="00997776">
      <w:r>
        <w:rPr>
          <w:noProof/>
          <w:lang w:eastAsia="es-SV"/>
        </w:rPr>
        <w:lastRenderedPageBreak/>
        <w:drawing>
          <wp:anchor distT="0" distB="0" distL="114300" distR="114300" simplePos="0" relativeHeight="251662336" behindDoc="0" locked="0" layoutInCell="1" allowOverlap="1" wp14:anchorId="02F74644" wp14:editId="634F4630">
            <wp:simplePos x="0" y="0"/>
            <wp:positionH relativeFrom="column">
              <wp:posOffset>-578485</wp:posOffset>
            </wp:positionH>
            <wp:positionV relativeFrom="paragraph">
              <wp:posOffset>-64135</wp:posOffset>
            </wp:positionV>
            <wp:extent cx="6467475" cy="857504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7475" cy="857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7776" w:rsidRDefault="00997776">
      <w:bookmarkStart w:id="0" w:name="_GoBack"/>
      <w:bookmarkEnd w:id="0"/>
    </w:p>
    <w:sectPr w:rsidR="009977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2554"/>
    <w:multiLevelType w:val="hybridMultilevel"/>
    <w:tmpl w:val="7ACC60C4"/>
    <w:lvl w:ilvl="0" w:tplc="CF92A988">
      <w:start w:val="2"/>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87B5E7C"/>
    <w:multiLevelType w:val="hybridMultilevel"/>
    <w:tmpl w:val="43EAB404"/>
    <w:lvl w:ilvl="0" w:tplc="8C52CAE0">
      <w:start w:val="1"/>
      <w:numFmt w:val="none"/>
      <w:lvlText w:val="2."/>
      <w:lvlJc w:val="left"/>
      <w:pPr>
        <w:tabs>
          <w:tab w:val="num" w:pos="719"/>
        </w:tabs>
        <w:ind w:left="719" w:hanging="360"/>
      </w:pPr>
      <w:rPr>
        <w:rFonts w:hint="default"/>
      </w:rPr>
    </w:lvl>
    <w:lvl w:ilvl="1" w:tplc="0C0A0019" w:tentative="1">
      <w:start w:val="1"/>
      <w:numFmt w:val="lowerLetter"/>
      <w:lvlText w:val="%2."/>
      <w:lvlJc w:val="left"/>
      <w:pPr>
        <w:tabs>
          <w:tab w:val="num" w:pos="1439"/>
        </w:tabs>
        <w:ind w:left="1439" w:hanging="360"/>
      </w:pPr>
    </w:lvl>
    <w:lvl w:ilvl="2" w:tplc="0C0A001B" w:tentative="1">
      <w:start w:val="1"/>
      <w:numFmt w:val="lowerRoman"/>
      <w:lvlText w:val="%3."/>
      <w:lvlJc w:val="right"/>
      <w:pPr>
        <w:tabs>
          <w:tab w:val="num" w:pos="2159"/>
        </w:tabs>
        <w:ind w:left="2159" w:hanging="180"/>
      </w:pPr>
    </w:lvl>
    <w:lvl w:ilvl="3" w:tplc="0C0A000F" w:tentative="1">
      <w:start w:val="1"/>
      <w:numFmt w:val="decimal"/>
      <w:lvlText w:val="%4."/>
      <w:lvlJc w:val="left"/>
      <w:pPr>
        <w:tabs>
          <w:tab w:val="num" w:pos="2879"/>
        </w:tabs>
        <w:ind w:left="2879" w:hanging="360"/>
      </w:pPr>
    </w:lvl>
    <w:lvl w:ilvl="4" w:tplc="0C0A0019" w:tentative="1">
      <w:start w:val="1"/>
      <w:numFmt w:val="lowerLetter"/>
      <w:lvlText w:val="%5."/>
      <w:lvlJc w:val="left"/>
      <w:pPr>
        <w:tabs>
          <w:tab w:val="num" w:pos="3599"/>
        </w:tabs>
        <w:ind w:left="3599" w:hanging="360"/>
      </w:pPr>
    </w:lvl>
    <w:lvl w:ilvl="5" w:tplc="0C0A001B" w:tentative="1">
      <w:start w:val="1"/>
      <w:numFmt w:val="lowerRoman"/>
      <w:lvlText w:val="%6."/>
      <w:lvlJc w:val="right"/>
      <w:pPr>
        <w:tabs>
          <w:tab w:val="num" w:pos="4319"/>
        </w:tabs>
        <w:ind w:left="4319" w:hanging="180"/>
      </w:pPr>
    </w:lvl>
    <w:lvl w:ilvl="6" w:tplc="0C0A000F" w:tentative="1">
      <w:start w:val="1"/>
      <w:numFmt w:val="decimal"/>
      <w:lvlText w:val="%7."/>
      <w:lvlJc w:val="left"/>
      <w:pPr>
        <w:tabs>
          <w:tab w:val="num" w:pos="5039"/>
        </w:tabs>
        <w:ind w:left="5039" w:hanging="360"/>
      </w:pPr>
    </w:lvl>
    <w:lvl w:ilvl="7" w:tplc="0C0A0019" w:tentative="1">
      <w:start w:val="1"/>
      <w:numFmt w:val="lowerLetter"/>
      <w:lvlText w:val="%8."/>
      <w:lvlJc w:val="left"/>
      <w:pPr>
        <w:tabs>
          <w:tab w:val="num" w:pos="5759"/>
        </w:tabs>
        <w:ind w:left="5759" w:hanging="360"/>
      </w:pPr>
    </w:lvl>
    <w:lvl w:ilvl="8" w:tplc="0C0A001B" w:tentative="1">
      <w:start w:val="1"/>
      <w:numFmt w:val="lowerRoman"/>
      <w:lvlText w:val="%9."/>
      <w:lvlJc w:val="right"/>
      <w:pPr>
        <w:tabs>
          <w:tab w:val="num" w:pos="6479"/>
        </w:tabs>
        <w:ind w:left="647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76"/>
    <w:rsid w:val="002E55F6"/>
    <w:rsid w:val="006332D8"/>
    <w:rsid w:val="00997776"/>
    <w:rsid w:val="00A538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206600"/>
  <w15:docId w15:val="{4D3F831C-3AB3-441F-9F35-15566006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776"/>
    <w:pPr>
      <w:spacing w:after="0" w:line="240" w:lineRule="auto"/>
    </w:pPr>
    <w:rPr>
      <w:rFonts w:ascii="Times New Roman" w:eastAsia="Times New Roman" w:hAnsi="Times New Roman" w:cs="Times New Roman"/>
      <w:sz w:val="24"/>
      <w:szCs w:val="24"/>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997776"/>
    <w:pPr>
      <w:tabs>
        <w:tab w:val="left" w:pos="0"/>
        <w:tab w:val="left" w:pos="1440"/>
        <w:tab w:val="left" w:pos="2160"/>
        <w:tab w:val="left" w:pos="2880"/>
        <w:tab w:val="left" w:pos="3600"/>
        <w:tab w:val="left" w:pos="4320"/>
      </w:tabs>
      <w:jc w:val="both"/>
    </w:pPr>
    <w:rPr>
      <w:rFonts w:ascii="Book Antiqua" w:hAnsi="Book Antiqua"/>
    </w:rPr>
  </w:style>
  <w:style w:type="character" w:customStyle="1" w:styleId="Textoindependiente2Car">
    <w:name w:val="Texto independiente 2 Car"/>
    <w:basedOn w:val="Fuentedeprrafopredeter"/>
    <w:link w:val="Textoindependiente2"/>
    <w:rsid w:val="00997776"/>
    <w:rPr>
      <w:rFonts w:ascii="Book Antiqua" w:eastAsia="Times New Roman" w:hAnsi="Book Antiqua" w:cs="Times New Roman"/>
      <w:sz w:val="24"/>
      <w:szCs w:val="24"/>
      <w:lang w:val="es-SV" w:eastAsia="es-ES"/>
    </w:rPr>
  </w:style>
  <w:style w:type="paragraph" w:styleId="Sangradetextonormal">
    <w:name w:val="Body Text Indent"/>
    <w:aliases w:val="Sangría de t. independiente"/>
    <w:basedOn w:val="Normal"/>
    <w:link w:val="SangradetextonormalCar"/>
    <w:rsid w:val="00997776"/>
    <w:pPr>
      <w:spacing w:after="120"/>
      <w:ind w:left="283"/>
    </w:pPr>
    <w:rPr>
      <w:lang w:val="es-CO"/>
    </w:rPr>
  </w:style>
  <w:style w:type="character" w:customStyle="1" w:styleId="SangradetextonormalCar">
    <w:name w:val="Sangría de texto normal Car"/>
    <w:aliases w:val="Sangría de t. independiente Car"/>
    <w:basedOn w:val="Fuentedeprrafopredeter"/>
    <w:link w:val="Sangradetextonormal"/>
    <w:rsid w:val="00997776"/>
    <w:rPr>
      <w:rFonts w:ascii="Times New Roman" w:eastAsia="Times New Roman" w:hAnsi="Times New Roman" w:cs="Times New Roman"/>
      <w:sz w:val="24"/>
      <w:szCs w:val="24"/>
      <w:lang w:val="es-CO" w:eastAsia="es-ES"/>
    </w:rPr>
  </w:style>
  <w:style w:type="paragraph" w:styleId="Textodeglobo">
    <w:name w:val="Balloon Text"/>
    <w:basedOn w:val="Normal"/>
    <w:link w:val="TextodegloboCar"/>
    <w:uiPriority w:val="99"/>
    <w:semiHidden/>
    <w:unhideWhenUsed/>
    <w:rsid w:val="00997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776"/>
    <w:rPr>
      <w:rFonts w:ascii="Tahoma" w:eastAsia="Times New Roman" w:hAnsi="Tahoma" w:cs="Tahoma"/>
      <w:sz w:val="16"/>
      <w:szCs w:val="16"/>
      <w:lang w:val="es-SV" w:eastAsia="es-ES"/>
    </w:rPr>
  </w:style>
  <w:style w:type="paragraph" w:styleId="Piedepgina">
    <w:name w:val="footer"/>
    <w:basedOn w:val="Normal"/>
    <w:link w:val="PiedepginaCar"/>
    <w:uiPriority w:val="99"/>
    <w:semiHidden/>
    <w:unhideWhenUsed/>
    <w:rsid w:val="002E55F6"/>
    <w:pPr>
      <w:tabs>
        <w:tab w:val="center" w:pos="4419"/>
        <w:tab w:val="right" w:pos="8838"/>
      </w:tabs>
    </w:pPr>
    <w:rPr>
      <w:lang w:val="es-ES"/>
    </w:rPr>
  </w:style>
  <w:style w:type="character" w:customStyle="1" w:styleId="PiedepginaCar">
    <w:name w:val="Pie de página Car"/>
    <w:basedOn w:val="Fuentedeprrafopredeter"/>
    <w:link w:val="Piedepgina"/>
    <w:uiPriority w:val="99"/>
    <w:semiHidden/>
    <w:rsid w:val="002E55F6"/>
    <w:rPr>
      <w:rFonts w:ascii="Times New Roman" w:eastAsia="Times New Roman" w:hAnsi="Times New Roman" w:cs="Times New Roman"/>
      <w:sz w:val="24"/>
      <w:szCs w:val="24"/>
      <w:lang w:eastAsia="es-ES"/>
    </w:rPr>
  </w:style>
  <w:style w:type="paragraph" w:styleId="Sinespaciado">
    <w:name w:val="No Spacing"/>
    <w:uiPriority w:val="1"/>
    <w:qFormat/>
    <w:rsid w:val="002E5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574</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Comunicaciones</cp:lastModifiedBy>
  <cp:revision>4</cp:revision>
  <dcterms:created xsi:type="dcterms:W3CDTF">2014-06-25T18:07:00Z</dcterms:created>
  <dcterms:modified xsi:type="dcterms:W3CDTF">2017-05-17T17:52:00Z</dcterms:modified>
</cp:coreProperties>
</file>