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91" w:rsidRDefault="00242A91">
      <w:r>
        <w:t>NUMERAL 6</w:t>
      </w:r>
    </w:p>
    <w:p w:rsidR="005D2D31" w:rsidRDefault="00242A91">
      <w:r>
        <w:t>LISTADO DE ASESORES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3"/>
        <w:gridCol w:w="2723"/>
        <w:gridCol w:w="1134"/>
        <w:gridCol w:w="4438"/>
      </w:tblGrid>
      <w:tr w:rsidR="00242A91" w:rsidRPr="00242A91" w:rsidTr="00242A91">
        <w:tc>
          <w:tcPr>
            <w:tcW w:w="533" w:type="dxa"/>
          </w:tcPr>
          <w:p w:rsidR="00242A91" w:rsidRPr="00242A91" w:rsidRDefault="00242A91">
            <w:pPr>
              <w:rPr>
                <w:b/>
              </w:rPr>
            </w:pPr>
            <w:r w:rsidRPr="00242A91">
              <w:rPr>
                <w:b/>
              </w:rPr>
              <w:t>No</w:t>
            </w:r>
          </w:p>
        </w:tc>
        <w:tc>
          <w:tcPr>
            <w:tcW w:w="2723" w:type="dxa"/>
          </w:tcPr>
          <w:p w:rsidR="00242A91" w:rsidRPr="00242A91" w:rsidRDefault="00242A91">
            <w:pPr>
              <w:rPr>
                <w:b/>
              </w:rPr>
            </w:pPr>
            <w:r w:rsidRPr="00242A91">
              <w:rPr>
                <w:b/>
              </w:rPr>
              <w:t>NOMBRE</w:t>
            </w:r>
          </w:p>
        </w:tc>
        <w:tc>
          <w:tcPr>
            <w:tcW w:w="1134" w:type="dxa"/>
          </w:tcPr>
          <w:p w:rsidR="00242A91" w:rsidRPr="00242A91" w:rsidRDefault="00242A91">
            <w:pPr>
              <w:rPr>
                <w:b/>
              </w:rPr>
            </w:pPr>
            <w:r w:rsidRPr="00242A91">
              <w:rPr>
                <w:b/>
              </w:rPr>
              <w:t>CARGO</w:t>
            </w:r>
          </w:p>
        </w:tc>
        <w:tc>
          <w:tcPr>
            <w:tcW w:w="4438" w:type="dxa"/>
          </w:tcPr>
          <w:p w:rsidR="00242A91" w:rsidRPr="00242A91" w:rsidRDefault="00242A91">
            <w:pPr>
              <w:rPr>
                <w:b/>
              </w:rPr>
            </w:pPr>
            <w:r w:rsidRPr="00242A91">
              <w:rPr>
                <w:b/>
              </w:rPr>
              <w:t>FUNCIONES</w:t>
            </w:r>
          </w:p>
        </w:tc>
      </w:tr>
      <w:tr w:rsidR="00242A91" w:rsidTr="00242A91">
        <w:tc>
          <w:tcPr>
            <w:tcW w:w="533" w:type="dxa"/>
          </w:tcPr>
          <w:p w:rsidR="00242A91" w:rsidRDefault="00242A91">
            <w:r>
              <w:t>1</w:t>
            </w:r>
          </w:p>
        </w:tc>
        <w:tc>
          <w:tcPr>
            <w:tcW w:w="2723" w:type="dxa"/>
          </w:tcPr>
          <w:p w:rsidR="00242A91" w:rsidRDefault="00242A91" w:rsidP="00564C1B">
            <w:bookmarkStart w:id="0" w:name="_GoBack"/>
            <w:bookmarkEnd w:id="0"/>
            <w:r>
              <w:t>ELDER MIGUEL MARENCO AYALA</w:t>
            </w:r>
            <w:r w:rsidR="00564C1B">
              <w:t xml:space="preserve"> (Abogado y Notario)</w:t>
            </w:r>
          </w:p>
        </w:tc>
        <w:tc>
          <w:tcPr>
            <w:tcW w:w="1134" w:type="dxa"/>
          </w:tcPr>
          <w:p w:rsidR="00242A91" w:rsidRDefault="00242A91">
            <w:r>
              <w:t>ASESOR JURÍDICO</w:t>
            </w:r>
          </w:p>
        </w:tc>
        <w:tc>
          <w:tcPr>
            <w:tcW w:w="4438" w:type="dxa"/>
          </w:tcPr>
          <w:p w:rsidR="00242A91" w:rsidRDefault="00242A91" w:rsidP="00242A9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218" w:lineRule="atLeast"/>
              <w:ind w:left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Asesorar al Concejo Municipal</w:t>
            </w:r>
          </w:p>
          <w:p w:rsidR="00242A91" w:rsidRDefault="00242A91" w:rsidP="00242A9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218" w:lineRule="atLeast"/>
              <w:ind w:left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Velar por que todo procedimiento que realicen las diferentes unidades o departamentos de la Alcaldía, sea conforme a nuestro Marco Legal vigente.</w:t>
            </w:r>
          </w:p>
          <w:p w:rsidR="00242A91" w:rsidRDefault="00242A91" w:rsidP="00242A9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218" w:lineRule="atLeast"/>
              <w:ind w:left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Elaborar Anteproyectos de Ordenanzas Municipales, para su discusión y/o aprobación del Concejo Municipal</w:t>
            </w:r>
          </w:p>
          <w:p w:rsidR="00242A91" w:rsidRDefault="00242A91" w:rsidP="00242A9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218" w:lineRule="atLeast"/>
              <w:ind w:left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Buscar los mecanismos de coordinación, para la aplicación de las Ordenanzas Municipales ya existentes.</w:t>
            </w:r>
          </w:p>
          <w:p w:rsidR="00242A91" w:rsidRDefault="00242A91" w:rsidP="00242A9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218" w:lineRule="atLeast"/>
              <w:ind w:left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Legalizar y poner al día la documentación (Escrituras) de los diferentes inmuebles que la Municipalidad es propietaria o poseedora.</w:t>
            </w:r>
          </w:p>
          <w:p w:rsidR="00242A91" w:rsidRDefault="00242A91" w:rsidP="00242A9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218" w:lineRule="atLeast"/>
              <w:ind w:left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Realizar el cobro ejecutivo judicial de la Deuda Tributaria de los contribuyentes, que al realizarles la Unidad Tributaria el Cobro Administrativo, no se apersonaron a la Municipalidad a buscarle una salida al inconveniente de morosidad.</w:t>
            </w:r>
          </w:p>
          <w:p w:rsidR="00242A91" w:rsidRDefault="00242A91" w:rsidP="00242A9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218" w:lineRule="atLeast"/>
              <w:ind w:left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Dar seguimiento al Cuerpo de Agentes Municipales (CAM), con relación al ingreso y salida de agentes, y a cualquier cambio que pueda existir.</w:t>
            </w:r>
          </w:p>
          <w:p w:rsidR="00242A91" w:rsidRDefault="00242A91" w:rsidP="00242A91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25" w:beforeAutospacing="0" w:after="225" w:afterAutospacing="0" w:line="218" w:lineRule="atLeast"/>
              <w:ind w:left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Las demás que el Concejo Municipal designe.</w:t>
            </w:r>
          </w:p>
          <w:p w:rsidR="00242A91" w:rsidRDefault="00242A91"/>
        </w:tc>
      </w:tr>
    </w:tbl>
    <w:p w:rsidR="00242A91" w:rsidRDefault="00242A91"/>
    <w:sectPr w:rsidR="00242A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B3B31"/>
    <w:multiLevelType w:val="multilevel"/>
    <w:tmpl w:val="18BA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F9"/>
    <w:rsid w:val="00242A91"/>
    <w:rsid w:val="00564C1B"/>
    <w:rsid w:val="005D2D31"/>
    <w:rsid w:val="0060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2F20C"/>
  <w15:chartTrackingRefBased/>
  <w15:docId w15:val="{50BEEF76-91D5-4065-B772-8576B75F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Comunicaciones</cp:lastModifiedBy>
  <cp:revision>4</cp:revision>
  <dcterms:created xsi:type="dcterms:W3CDTF">2017-04-19T20:23:00Z</dcterms:created>
  <dcterms:modified xsi:type="dcterms:W3CDTF">2017-04-19T20:30:00Z</dcterms:modified>
</cp:coreProperties>
</file>