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FA" w:rsidRPr="009027FA" w:rsidRDefault="009027FA" w:rsidP="009027FA">
      <w:pPr>
        <w:spacing w:line="240" w:lineRule="auto"/>
        <w:jc w:val="center"/>
        <w:rPr>
          <w:rFonts w:ascii="Century Gothic" w:hAnsi="Century Gothic"/>
        </w:rPr>
      </w:pPr>
      <w:r w:rsidRPr="009027FA">
        <w:rPr>
          <w:rFonts w:ascii="Century Gothic" w:hAnsi="Century Gothic"/>
        </w:rPr>
        <w:t>ALCALDÍA MUNICIPAL DE TACUBA</w:t>
      </w:r>
    </w:p>
    <w:p w:rsidR="009027FA" w:rsidRDefault="00ED0E90" w:rsidP="009027FA">
      <w:pPr>
        <w:spacing w:line="240" w:lineRule="auto"/>
        <w:jc w:val="center"/>
        <w:rPr>
          <w:rFonts w:ascii="Century Gothic" w:hAnsi="Century Gothic"/>
        </w:rPr>
      </w:pPr>
      <w:r w:rsidRPr="009027FA">
        <w:rPr>
          <w:rFonts w:ascii="Century Gothic" w:hAnsi="Century Gothic"/>
        </w:rPr>
        <w:t>UNIDAD DE ACCESO A LA INFORMACIÓN PÚBLICA</w:t>
      </w:r>
    </w:p>
    <w:p w:rsidR="009027FA" w:rsidRDefault="009027FA" w:rsidP="009027FA">
      <w:pPr>
        <w:spacing w:line="240" w:lineRule="auto"/>
        <w:jc w:val="center"/>
        <w:rPr>
          <w:rFonts w:ascii="Century Gothic" w:hAnsi="Century Gothic"/>
        </w:rPr>
      </w:pPr>
    </w:p>
    <w:p w:rsidR="009027FA" w:rsidRDefault="009027FA" w:rsidP="009027FA">
      <w:pPr>
        <w:spacing w:line="240" w:lineRule="auto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TACUBA, 18 DE FEBRERO DE 2020</w:t>
      </w:r>
    </w:p>
    <w:p w:rsidR="009027FA" w:rsidRDefault="009027FA" w:rsidP="009027FA">
      <w:pPr>
        <w:spacing w:line="240" w:lineRule="auto"/>
        <w:rPr>
          <w:rFonts w:ascii="Century Gothic" w:hAnsi="Century Gothic"/>
        </w:rPr>
      </w:pPr>
    </w:p>
    <w:p w:rsidR="009027FA" w:rsidRDefault="009027FA" w:rsidP="009027FA">
      <w:pPr>
        <w:spacing w:line="240" w:lineRule="auto"/>
        <w:rPr>
          <w:rFonts w:ascii="Century Gothic" w:hAnsi="Century Gothic"/>
        </w:rPr>
      </w:pPr>
    </w:p>
    <w:p w:rsidR="009027FA" w:rsidRDefault="009027FA" w:rsidP="009027FA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PUBLICO GENERAL:</w:t>
      </w:r>
    </w:p>
    <w:p w:rsidR="009027FA" w:rsidRDefault="009027FA" w:rsidP="009027FA">
      <w:pPr>
        <w:spacing w:line="240" w:lineRule="auto"/>
        <w:rPr>
          <w:rFonts w:ascii="Century Gothic" w:hAnsi="Century Gothic"/>
        </w:rPr>
      </w:pPr>
    </w:p>
    <w:p w:rsidR="009027FA" w:rsidRDefault="009027FA" w:rsidP="009027FA">
      <w:p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POR ESTE MEDIO SE HACE CONSTAR QUE LA INFORMACIÓN OFICIOSA A LA QUE SE REFIERE EL ARTICULO 10 NUMERAL 15 QUE TRATA DE LAS OBRAS EJECUTADAS TOTAL O PARCIALMENTE DE LOS MESES DE </w:t>
      </w:r>
      <w:r w:rsidR="0096554A">
        <w:rPr>
          <w:rFonts w:ascii="Century Gothic" w:hAnsi="Century Gothic"/>
        </w:rPr>
        <w:t xml:space="preserve">JULIO  A OCTUBRE </w:t>
      </w:r>
      <w:r>
        <w:rPr>
          <w:rFonts w:ascii="Century Gothic" w:hAnsi="Century Gothic"/>
        </w:rPr>
        <w:t xml:space="preserve"> DE 2019 YA FUERON SOLICITADAS A LA UNIDAD DE ADQUISICIONES Y  CONTRATACIONES DE LA ADMINISTRACIÓN PÚBLICA (</w:t>
      </w:r>
      <w:r w:rsidR="0096554A">
        <w:rPr>
          <w:rFonts w:ascii="Century Gothic" w:hAnsi="Century Gothic"/>
        </w:rPr>
        <w:t>UACI) CON MEMORANDUM DE FECHA 4 DE NOVIEMBRE DE 2019</w:t>
      </w:r>
      <w:r>
        <w:rPr>
          <w:rFonts w:ascii="Century Gothic" w:hAnsi="Century Gothic"/>
        </w:rPr>
        <w:t>; SIN EMBRAGO A ESTA FECHA NO HAN SIDO ENTREGADAS POR EL JEFE DE DICHA UNIDAD SIN NINGUNA JUSTIFICACIÓN, POR LO TANTO SERÁN PUBLICADAS HASTA QUE SEAN PROPORCIONADAS A ESTA UNIDAD.</w:t>
      </w:r>
    </w:p>
    <w:p w:rsidR="009027FA" w:rsidRDefault="009027FA" w:rsidP="009027FA">
      <w:pPr>
        <w:spacing w:line="240" w:lineRule="auto"/>
        <w:jc w:val="both"/>
        <w:rPr>
          <w:rFonts w:ascii="Century Gothic" w:hAnsi="Century Gothic"/>
        </w:rPr>
      </w:pPr>
    </w:p>
    <w:p w:rsidR="009027FA" w:rsidRDefault="009027FA" w:rsidP="009027FA">
      <w:pPr>
        <w:spacing w:line="240" w:lineRule="auto"/>
        <w:jc w:val="both"/>
        <w:rPr>
          <w:rFonts w:ascii="Century Gothic" w:hAnsi="Century Gothic"/>
        </w:rPr>
      </w:pPr>
    </w:p>
    <w:p w:rsidR="009027FA" w:rsidRDefault="009027FA" w:rsidP="009027FA">
      <w:pPr>
        <w:spacing w:line="240" w:lineRule="auto"/>
        <w:jc w:val="center"/>
        <w:rPr>
          <w:rFonts w:ascii="Century Gothic" w:hAnsi="Century Gothic"/>
        </w:rPr>
      </w:pPr>
    </w:p>
    <w:p w:rsidR="009027FA" w:rsidRDefault="009027FA" w:rsidP="009027FA">
      <w:pPr>
        <w:spacing w:line="240" w:lineRule="auto"/>
        <w:jc w:val="center"/>
        <w:rPr>
          <w:rFonts w:ascii="Century Gothic" w:hAnsi="Century Gothic"/>
        </w:rPr>
      </w:pPr>
    </w:p>
    <w:p w:rsidR="009027FA" w:rsidRDefault="009027FA" w:rsidP="009027FA">
      <w:pPr>
        <w:spacing w:line="240" w:lineRule="auto"/>
        <w:jc w:val="center"/>
        <w:rPr>
          <w:rFonts w:ascii="Century Gothic" w:hAnsi="Century Gothic"/>
        </w:rPr>
      </w:pPr>
    </w:p>
    <w:p w:rsidR="009027FA" w:rsidRDefault="009027FA" w:rsidP="009027FA">
      <w:pPr>
        <w:spacing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MARIO MARTÍNEZ</w:t>
      </w:r>
    </w:p>
    <w:p w:rsidR="009027FA" w:rsidRDefault="009027FA" w:rsidP="009027FA">
      <w:pPr>
        <w:spacing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OFICIAL DE INFORMACIÓN TACUBA</w:t>
      </w:r>
    </w:p>
    <w:sectPr w:rsidR="009027FA" w:rsidSect="00034A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D0E90"/>
    <w:rsid w:val="00034A0E"/>
    <w:rsid w:val="009027FA"/>
    <w:rsid w:val="0096554A"/>
    <w:rsid w:val="00ED0E90"/>
    <w:rsid w:val="00F00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A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usuario2</cp:lastModifiedBy>
  <cp:revision>3</cp:revision>
  <dcterms:created xsi:type="dcterms:W3CDTF">2020-02-18T14:08:00Z</dcterms:created>
  <dcterms:modified xsi:type="dcterms:W3CDTF">2020-02-18T14:58:00Z</dcterms:modified>
</cp:coreProperties>
</file>