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AC" w:rsidRDefault="00A676AC" w:rsidP="00A676AC">
      <w:pPr>
        <w:pStyle w:val="Prrafodelista"/>
        <w:ind w:left="-90"/>
        <w:jc w:val="both"/>
        <w:rPr>
          <w:rFonts w:ascii="Arial" w:hAnsi="Arial" w:cs="Arial"/>
          <w:b/>
          <w:sz w:val="32"/>
          <w:szCs w:val="32"/>
        </w:rPr>
      </w:pPr>
      <w:r w:rsidRPr="001735AA">
        <w:rPr>
          <w:noProof/>
          <w:lang w:val="es-SV" w:eastAsia="es-SV"/>
        </w:rPr>
        <w:drawing>
          <wp:inline distT="0" distB="0" distL="0" distR="0" wp14:anchorId="13F02B92" wp14:editId="7FC43935">
            <wp:extent cx="6114777" cy="6012611"/>
            <wp:effectExtent l="0" t="0" r="635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297" cy="602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6AC" w:rsidRPr="006C49BB" w:rsidRDefault="00A676AC" w:rsidP="00A676AC">
      <w:pPr>
        <w:pStyle w:val="Prrafodelista"/>
        <w:ind w:left="-9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Fuente: B</w:t>
      </w:r>
      <w:r w:rsidRPr="006C49BB">
        <w:rPr>
          <w:rFonts w:ascii="Arial" w:hAnsi="Arial" w:cs="Arial"/>
          <w:i/>
          <w:sz w:val="20"/>
          <w:szCs w:val="20"/>
        </w:rPr>
        <w:t>ase de datos del Departamento de Administración y Finanzas.</w:t>
      </w:r>
    </w:p>
    <w:p w:rsidR="0068001A" w:rsidRDefault="00A676AC">
      <w:bookmarkStart w:id="0" w:name="_GoBack"/>
      <w:bookmarkEnd w:id="0"/>
    </w:p>
    <w:sectPr w:rsidR="006800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AC"/>
    <w:rsid w:val="00A676AC"/>
    <w:rsid w:val="00AD5D97"/>
    <w:rsid w:val="00E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76AC"/>
    <w:pPr>
      <w:spacing w:after="160" w:line="259" w:lineRule="auto"/>
      <w:ind w:left="720"/>
      <w:contextualSpacing/>
    </w:pPr>
    <w:rPr>
      <w:lang w:val="es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76AC"/>
    <w:pPr>
      <w:spacing w:after="160" w:line="259" w:lineRule="auto"/>
      <w:ind w:left="720"/>
      <w:contextualSpacing/>
    </w:pPr>
    <w:rPr>
      <w:lang w:val="es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Company>PNC de El Salvador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PNC</cp:lastModifiedBy>
  <cp:revision>1</cp:revision>
  <dcterms:created xsi:type="dcterms:W3CDTF">2018-01-10T19:12:00Z</dcterms:created>
  <dcterms:modified xsi:type="dcterms:W3CDTF">2018-01-10T19:13:00Z</dcterms:modified>
</cp:coreProperties>
</file>