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871" w:rsidRDefault="004D5AB4">
      <w:pPr>
        <w:rPr>
          <w:rFonts w:ascii="Calibri" w:eastAsia="Calibri" w:hAnsi="Calibri" w:cs="Calibri"/>
        </w:rPr>
      </w:pPr>
      <w:r>
        <w:rPr>
          <w:rFonts w:ascii="Calibri" w:eastAsia="Calibri" w:hAnsi="Calibri" w:cs="Calibri"/>
        </w:rPr>
        <w:t xml:space="preserve">          </w:t>
      </w:r>
      <w:r w:rsidR="00D8411E">
        <w:object w:dxaOrig="1197" w:dyaOrig="1137">
          <v:rect id="rectole0000000001" o:spid="_x0000_i1025" style="width:60pt;height:57pt" o:ole="" o:preferrelative="t" stroked="f">
            <v:imagedata r:id="rId4" o:title=""/>
          </v:rect>
          <o:OLEObject Type="Embed" ProgID="StaticMetafile" ShapeID="rectole0000000001" DrawAspect="Content" ObjectID="_1631689487" r:id="rId5"/>
        </w:object>
      </w:r>
      <w:r>
        <w:rPr>
          <w:rFonts w:ascii="Calibri" w:eastAsia="Calibri" w:hAnsi="Calibri" w:cs="Calibri"/>
        </w:rPr>
        <w:t xml:space="preserve">                                                                                                      </w:t>
      </w:r>
      <w:r w:rsidR="00D8411E" w:rsidRPr="00D8411E">
        <w:rPr>
          <w:rFonts w:ascii="Calibri" w:eastAsia="Calibri" w:hAnsi="Calibri" w:cs="Calibri"/>
        </w:rPr>
        <w:object w:dxaOrig="1123" w:dyaOrig="1123">
          <v:rect id="rectole0000000000" o:spid="_x0000_i1026" style="width:56.25pt;height:56.25pt" o:ole="" o:preferrelative="t" stroked="f">
            <v:imagedata r:id="rId6" o:title=""/>
          </v:rect>
          <o:OLEObject Type="Embed" ProgID="StaticMetafile" ShapeID="rectole0000000000" DrawAspect="Content" ObjectID="_1631689488" r:id="rId7"/>
        </w:object>
      </w:r>
      <w:r>
        <w:rPr>
          <w:rFonts w:ascii="Calibri" w:eastAsia="Calibri" w:hAnsi="Calibri" w:cs="Calibri"/>
        </w:rPr>
        <w:t xml:space="preserve">                                                     </w:t>
      </w:r>
    </w:p>
    <w:p w:rsidR="00340871" w:rsidRDefault="004D5AB4">
      <w:pPr>
        <w:spacing w:after="0"/>
        <w:jc w:val="both"/>
        <w:rPr>
          <w:rFonts w:ascii="Calibri" w:eastAsia="Calibri" w:hAnsi="Calibri" w:cs="Calibri"/>
          <w:sz w:val="20"/>
        </w:rPr>
      </w:pPr>
      <w:r>
        <w:rPr>
          <w:rFonts w:ascii="Calibri" w:eastAsia="Calibri" w:hAnsi="Calibri" w:cs="Calibri"/>
          <w:sz w:val="20"/>
        </w:rPr>
        <w:t xml:space="preserve">                                                                                                            </w:t>
      </w:r>
      <w:r w:rsidR="00D8411E">
        <w:rPr>
          <w:rFonts w:ascii="Calibri" w:eastAsia="Calibri" w:hAnsi="Calibri" w:cs="Calibri"/>
          <w:sz w:val="20"/>
        </w:rPr>
        <w:t xml:space="preserve">                      </w:t>
      </w:r>
      <w:r>
        <w:rPr>
          <w:rFonts w:ascii="Calibri" w:eastAsia="Calibri" w:hAnsi="Calibri" w:cs="Calibri"/>
          <w:sz w:val="20"/>
        </w:rPr>
        <w:t xml:space="preserve"> San Salvador 3</w:t>
      </w:r>
      <w:r w:rsidR="00D01578">
        <w:rPr>
          <w:rFonts w:ascii="Calibri" w:eastAsia="Calibri" w:hAnsi="Calibri" w:cs="Calibri"/>
          <w:sz w:val="20"/>
        </w:rPr>
        <w:t>1</w:t>
      </w:r>
      <w:r>
        <w:rPr>
          <w:rFonts w:ascii="Calibri" w:eastAsia="Calibri" w:hAnsi="Calibri" w:cs="Calibri"/>
          <w:sz w:val="20"/>
        </w:rPr>
        <w:t xml:space="preserve"> de </w:t>
      </w:r>
      <w:bookmarkStart w:id="0" w:name="_GoBack"/>
      <w:bookmarkEnd w:id="0"/>
      <w:r w:rsidR="004B3174">
        <w:rPr>
          <w:rFonts w:ascii="Calibri" w:eastAsia="Calibri" w:hAnsi="Calibri" w:cs="Calibri"/>
          <w:sz w:val="20"/>
        </w:rPr>
        <w:t>agosto de</w:t>
      </w:r>
      <w:r w:rsidR="00D8411E">
        <w:rPr>
          <w:rFonts w:ascii="Calibri" w:eastAsia="Calibri" w:hAnsi="Calibri" w:cs="Calibri"/>
          <w:sz w:val="20"/>
        </w:rPr>
        <w:t xml:space="preserve"> 201</w:t>
      </w:r>
      <w:r>
        <w:rPr>
          <w:rFonts w:ascii="Calibri" w:eastAsia="Calibri" w:hAnsi="Calibri" w:cs="Calibri"/>
          <w:sz w:val="20"/>
        </w:rPr>
        <w:t>9</w:t>
      </w:r>
    </w:p>
    <w:p w:rsidR="00340871" w:rsidRDefault="00340871">
      <w:pPr>
        <w:spacing w:after="0"/>
        <w:jc w:val="both"/>
        <w:rPr>
          <w:rFonts w:ascii="Calibri" w:eastAsia="Calibri" w:hAnsi="Calibri" w:cs="Calibri"/>
          <w:sz w:val="20"/>
        </w:rPr>
      </w:pPr>
    </w:p>
    <w:p w:rsidR="002175DE" w:rsidRPr="002175DE" w:rsidRDefault="002175DE" w:rsidP="002175DE">
      <w:pPr>
        <w:spacing w:after="0" w:line="360" w:lineRule="auto"/>
        <w:jc w:val="both"/>
        <w:rPr>
          <w:rFonts w:ascii="Calibri" w:eastAsia="Calibri" w:hAnsi="Calibri" w:cs="Calibri"/>
          <w:b/>
          <w:sz w:val="24"/>
        </w:rPr>
      </w:pPr>
      <w:r>
        <w:rPr>
          <w:rFonts w:ascii="Calibri" w:eastAsia="Calibri" w:hAnsi="Calibri" w:cs="Calibri"/>
          <w:b/>
          <w:sz w:val="24"/>
        </w:rPr>
        <w:t xml:space="preserve">                                        </w:t>
      </w:r>
      <w:r w:rsidRPr="002175DE">
        <w:rPr>
          <w:rFonts w:ascii="Calibri" w:eastAsia="Calibri" w:hAnsi="Calibri" w:cs="Calibri"/>
          <w:b/>
          <w:sz w:val="24"/>
        </w:rPr>
        <w:t>ACTA DE INEXISTENCIA DE INFORMACION OFICIOSA</w:t>
      </w: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4D5AB4">
      <w:pPr>
        <w:spacing w:after="0"/>
        <w:jc w:val="both"/>
        <w:rPr>
          <w:rFonts w:ascii="Calibri" w:eastAsia="Calibri" w:hAnsi="Calibri" w:cs="Calibri"/>
          <w:b/>
          <w:sz w:val="28"/>
        </w:rPr>
      </w:pPr>
      <w:r>
        <w:rPr>
          <w:rFonts w:ascii="Calibri" w:eastAsia="Calibri" w:hAnsi="Calibri" w:cs="Calibri"/>
          <w:b/>
          <w:sz w:val="28"/>
        </w:rPr>
        <w:t>Usuarias y Usuarios del Portal de Transparencia</w:t>
      </w:r>
    </w:p>
    <w:p w:rsidR="00340871" w:rsidRDefault="00D8411E">
      <w:pPr>
        <w:spacing w:after="0"/>
        <w:jc w:val="both"/>
        <w:rPr>
          <w:rFonts w:ascii="Calibri" w:eastAsia="Calibri" w:hAnsi="Calibri" w:cs="Calibri"/>
          <w:b/>
          <w:sz w:val="28"/>
        </w:rPr>
      </w:pPr>
      <w:r>
        <w:rPr>
          <w:rFonts w:ascii="Calibri" w:eastAsia="Calibri" w:hAnsi="Calibri" w:cs="Calibri"/>
          <w:b/>
          <w:sz w:val="28"/>
        </w:rPr>
        <w:t>Del</w:t>
      </w:r>
      <w:r w:rsidR="004D5AB4">
        <w:rPr>
          <w:rFonts w:ascii="Calibri" w:eastAsia="Calibri" w:hAnsi="Calibri" w:cs="Calibri"/>
          <w:b/>
          <w:sz w:val="28"/>
        </w:rPr>
        <w:t xml:space="preserve"> Consejo Superior de Salud Pública</w:t>
      </w:r>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 xml:space="preserve">En la ciudad de San Salvador a los </w:t>
      </w:r>
      <w:r w:rsidR="00D01578">
        <w:rPr>
          <w:rFonts w:ascii="Calibri" w:eastAsia="Calibri" w:hAnsi="Calibri" w:cs="Calibri"/>
          <w:sz w:val="24"/>
        </w:rPr>
        <w:t>cuatro</w:t>
      </w:r>
      <w:r w:rsidRPr="002175DE">
        <w:rPr>
          <w:rFonts w:ascii="Calibri" w:eastAsia="Calibri" w:hAnsi="Calibri" w:cs="Calibri"/>
          <w:sz w:val="24"/>
        </w:rPr>
        <w:t xml:space="preserve"> días del mes de </w:t>
      </w:r>
      <w:r w:rsidR="00D01578">
        <w:rPr>
          <w:rFonts w:ascii="Calibri" w:eastAsia="Calibri" w:hAnsi="Calibri" w:cs="Calibri"/>
          <w:sz w:val="24"/>
        </w:rPr>
        <w:t>octubre</w:t>
      </w:r>
      <w:r w:rsidRPr="002175DE">
        <w:rPr>
          <w:rFonts w:ascii="Calibri" w:eastAsia="Calibri" w:hAnsi="Calibri" w:cs="Calibri"/>
          <w:sz w:val="24"/>
        </w:rPr>
        <w:t xml:space="preserve"> del año dos mil diecinueve, se informa a la   ciudadanía que después de haber agotado los procedimientos institucionales respecto al registro de la información considerada oficiosa y relaciona con el Ar. 10 numeral 17 de lay de Acceso a la información Pública, que literalmente dice:</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"Los entes obligados deberán hacer pública la información relativa a   montos y destinatarios privados de recursos públicos, así como los informes que éstos rindan sobre el uso de dichos recursos."</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 xml:space="preserve">El Consejo Superior de Salud Pública, para el periodo de enero al </w:t>
      </w:r>
      <w:r w:rsidR="00D01578">
        <w:rPr>
          <w:rFonts w:ascii="Calibri" w:eastAsia="Calibri" w:hAnsi="Calibri" w:cs="Calibri"/>
          <w:sz w:val="24"/>
        </w:rPr>
        <w:t>31</w:t>
      </w:r>
      <w:r w:rsidRPr="002175DE">
        <w:rPr>
          <w:rFonts w:ascii="Calibri" w:eastAsia="Calibri" w:hAnsi="Calibri" w:cs="Calibri"/>
          <w:sz w:val="24"/>
        </w:rPr>
        <w:t xml:space="preserve"> de</w:t>
      </w:r>
      <w:r w:rsidR="00D01578">
        <w:rPr>
          <w:rFonts w:ascii="Calibri" w:eastAsia="Calibri" w:hAnsi="Calibri" w:cs="Calibri"/>
          <w:sz w:val="24"/>
        </w:rPr>
        <w:t xml:space="preserve"> </w:t>
      </w:r>
      <w:r w:rsidRPr="002175DE">
        <w:rPr>
          <w:rFonts w:ascii="Calibri" w:eastAsia="Calibri" w:hAnsi="Calibri" w:cs="Calibri"/>
          <w:sz w:val="24"/>
        </w:rPr>
        <w:t>a</w:t>
      </w:r>
      <w:r w:rsidR="00D01578">
        <w:rPr>
          <w:rFonts w:ascii="Calibri" w:eastAsia="Calibri" w:hAnsi="Calibri" w:cs="Calibri"/>
          <w:sz w:val="24"/>
        </w:rPr>
        <w:t xml:space="preserve">gosto </w:t>
      </w:r>
      <w:r w:rsidRPr="002175DE">
        <w:rPr>
          <w:rFonts w:ascii="Calibri" w:eastAsia="Calibri" w:hAnsi="Calibri" w:cs="Calibri"/>
          <w:sz w:val="24"/>
        </w:rPr>
        <w:t>de dos mil diecinueve, no reporta gastos en concepto de viajes al exterior por funcionarios o empleados de esta   institución.</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 xml:space="preserve">No habiendo otro asunto que declarar, se cierra la presente acta, para lo cual firmo en fe de constancia de la inexistencia de la información antes detallada, lo cual se ha verificado en fecha </w:t>
      </w:r>
      <w:r w:rsidR="00D01578">
        <w:rPr>
          <w:rFonts w:ascii="Calibri" w:eastAsia="Calibri" w:hAnsi="Calibri" w:cs="Calibri"/>
          <w:sz w:val="24"/>
        </w:rPr>
        <w:t>4</w:t>
      </w:r>
      <w:r w:rsidRPr="002175DE">
        <w:rPr>
          <w:rFonts w:ascii="Calibri" w:eastAsia="Calibri" w:hAnsi="Calibri" w:cs="Calibri"/>
          <w:sz w:val="24"/>
        </w:rPr>
        <w:t xml:space="preserve"> de </w:t>
      </w:r>
      <w:r w:rsidR="00D01578">
        <w:rPr>
          <w:rFonts w:ascii="Calibri" w:eastAsia="Calibri" w:hAnsi="Calibri" w:cs="Calibri"/>
          <w:sz w:val="24"/>
        </w:rPr>
        <w:t xml:space="preserve">octubre </w:t>
      </w:r>
      <w:r w:rsidRPr="002175DE">
        <w:rPr>
          <w:rFonts w:ascii="Calibri" w:eastAsia="Calibri" w:hAnsi="Calibri" w:cs="Calibri"/>
          <w:sz w:val="24"/>
        </w:rPr>
        <w:t>de 2019.</w:t>
      </w:r>
    </w:p>
    <w:p w:rsidR="002175DE" w:rsidRPr="002175DE" w:rsidRDefault="002175DE" w:rsidP="002175DE">
      <w:pPr>
        <w:spacing w:after="0"/>
        <w:jc w:val="both"/>
        <w:rPr>
          <w:rFonts w:ascii="Calibri" w:eastAsia="Calibri" w:hAnsi="Calibri" w:cs="Calibri"/>
          <w:sz w:val="24"/>
        </w:rPr>
      </w:pPr>
      <w:r w:rsidRPr="002175DE">
        <w:rPr>
          <w:rFonts w:ascii="Calibri" w:eastAsia="Calibri" w:hAnsi="Calibri" w:cs="Calibri"/>
          <w:sz w:val="24"/>
        </w:rPr>
        <w:t>Atentamente</w:t>
      </w:r>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rPr>
          <w:rFonts w:ascii="Calibri" w:eastAsia="Calibri" w:hAnsi="Calibri" w:cs="Calibri"/>
          <w:sz w:val="24"/>
        </w:rPr>
      </w:pPr>
      <w:r w:rsidRPr="002175DE">
        <w:rPr>
          <w:rFonts w:ascii="Calibri" w:eastAsia="Calibri" w:hAnsi="Calibri" w:cs="Calibri"/>
          <w:sz w:val="24"/>
        </w:rPr>
        <w:t xml:space="preserve">                                                                                            Licda. Silvia Esmeralda Fuentes </w:t>
      </w:r>
      <w:r w:rsidR="00AE208D">
        <w:rPr>
          <w:rFonts w:ascii="Calibri" w:eastAsia="Calibri" w:hAnsi="Calibri" w:cs="Calibri"/>
          <w:sz w:val="24"/>
        </w:rPr>
        <w:t>Barrera</w:t>
      </w:r>
    </w:p>
    <w:p w:rsidR="002175DE" w:rsidRPr="002175DE" w:rsidRDefault="002175DE" w:rsidP="002175DE">
      <w:pPr>
        <w:spacing w:after="0" w:line="360" w:lineRule="auto"/>
        <w:jc w:val="right"/>
        <w:rPr>
          <w:rFonts w:ascii="Calibri" w:eastAsia="Calibri" w:hAnsi="Calibri" w:cs="Calibri"/>
          <w:sz w:val="24"/>
        </w:rPr>
      </w:pPr>
      <w:r w:rsidRPr="002175DE">
        <w:rPr>
          <w:rFonts w:ascii="Calibri" w:eastAsia="Calibri" w:hAnsi="Calibri" w:cs="Calibri"/>
          <w:sz w:val="24"/>
        </w:rPr>
        <w:t>Jefe Unidad Financiera Institucional</w:t>
      </w:r>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Nota: Esta es una versión seleccionable por lo que no se refleja la firma del jefe de Unidad</w:t>
      </w:r>
    </w:p>
    <w:p w:rsidR="002175DE" w:rsidRPr="002175DE" w:rsidRDefault="002175DE" w:rsidP="002175DE">
      <w:pPr>
        <w:spacing w:after="0" w:line="360" w:lineRule="auto"/>
        <w:jc w:val="both"/>
        <w:rPr>
          <w:rFonts w:ascii="Calibri" w:eastAsia="Calibri" w:hAnsi="Calibri" w:cs="Calibri"/>
          <w:b/>
          <w:sz w:val="24"/>
        </w:rPr>
      </w:pPr>
    </w:p>
    <w:p w:rsidR="00340871" w:rsidRDefault="00340871" w:rsidP="00D8411E">
      <w:pPr>
        <w:spacing w:after="0" w:line="360" w:lineRule="auto"/>
        <w:jc w:val="both"/>
        <w:rPr>
          <w:rFonts w:ascii="Calibri" w:eastAsia="Calibri" w:hAnsi="Calibri" w:cs="Calibri"/>
          <w:b/>
          <w:sz w:val="24"/>
        </w:rPr>
      </w:pPr>
    </w:p>
    <w:p w:rsidR="00340871" w:rsidRDefault="004D5AB4" w:rsidP="002175DE">
      <w:pPr>
        <w:spacing w:after="0"/>
        <w:jc w:val="both"/>
        <w:rPr>
          <w:rFonts w:ascii="Calibri" w:eastAsia="Calibri" w:hAnsi="Calibri" w:cs="Calibri"/>
          <w:b/>
          <w:sz w:val="28"/>
        </w:rPr>
      </w:pPr>
      <w:r>
        <w:rPr>
          <w:rFonts w:ascii="Calibri" w:eastAsia="Calibri" w:hAnsi="Calibri" w:cs="Calibri"/>
          <w:sz w:val="24"/>
        </w:rPr>
        <w:lastRenderedPageBreak/>
        <w:t xml:space="preserve">                                          </w:t>
      </w:r>
      <w:r>
        <w:rPr>
          <w:rFonts w:ascii="Calibri" w:eastAsia="Calibri" w:hAnsi="Calibri" w:cs="Calibri"/>
          <w:b/>
          <w:sz w:val="28"/>
        </w:rPr>
        <w:t xml:space="preserve">  </w:t>
      </w:r>
    </w:p>
    <w:p w:rsidR="00340871" w:rsidRDefault="004D5AB4">
      <w:pPr>
        <w:spacing w:after="0"/>
        <w:jc w:val="both"/>
        <w:rPr>
          <w:rFonts w:ascii="Calibri" w:eastAsia="Calibri" w:hAnsi="Calibri" w:cs="Calibri"/>
          <w:sz w:val="24"/>
        </w:rPr>
      </w:pPr>
      <w:r>
        <w:rPr>
          <w:rFonts w:ascii="Calibri" w:eastAsia="Calibri" w:hAnsi="Calibri" w:cs="Calibri"/>
          <w:sz w:val="24"/>
        </w:rPr>
        <w:t xml:space="preserve"> </w:t>
      </w:r>
    </w:p>
    <w:p w:rsidR="00340871" w:rsidRDefault="00340871">
      <w:pPr>
        <w:spacing w:after="0"/>
        <w:jc w:val="both"/>
        <w:rPr>
          <w:rFonts w:ascii="Calibri" w:eastAsia="Calibri" w:hAnsi="Calibri" w:cs="Calibri"/>
          <w:sz w:val="24"/>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rPr>
          <w:rFonts w:ascii="Calibri" w:eastAsia="Calibri" w:hAnsi="Calibri" w:cs="Calibri"/>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4"/>
        </w:rPr>
      </w:pPr>
    </w:p>
    <w:sectPr w:rsidR="003408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71"/>
    <w:rsid w:val="00120ACE"/>
    <w:rsid w:val="002175DE"/>
    <w:rsid w:val="00340871"/>
    <w:rsid w:val="004B3174"/>
    <w:rsid w:val="004D5AB4"/>
    <w:rsid w:val="00592F83"/>
    <w:rsid w:val="00653030"/>
    <w:rsid w:val="007D6180"/>
    <w:rsid w:val="00AE0CBC"/>
    <w:rsid w:val="00AE208D"/>
    <w:rsid w:val="00D01578"/>
    <w:rsid w:val="00D8411E"/>
    <w:rsid w:val="00E76466"/>
    <w:rsid w:val="00FC41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BC85"/>
  <w15:docId w15:val="{C62DE4D9-4270-48C5-BABA-4F1053A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Ivette Morales</dc:creator>
  <cp:lastModifiedBy>Silvia Esmeralda Fuentes Barrera</cp:lastModifiedBy>
  <cp:revision>7</cp:revision>
  <dcterms:created xsi:type="dcterms:W3CDTF">2019-10-04T16:16:00Z</dcterms:created>
  <dcterms:modified xsi:type="dcterms:W3CDTF">2019-10-04T16:18:00Z</dcterms:modified>
</cp:coreProperties>
</file>