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81" w:rsidRPr="00596629" w:rsidRDefault="00912481" w:rsidP="00596629">
      <w:pPr>
        <w:jc w:val="right"/>
        <w:rPr>
          <w:rFonts w:ascii="Bembo Std" w:eastAsia="Arial Unicode MS" w:hAnsi="Bembo Std" w:cs="Arial Unicode MS"/>
          <w:b/>
          <w:lang w:val="es-SV" w:eastAsia="en-US"/>
        </w:rPr>
      </w:pPr>
      <w:r w:rsidRPr="00912481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                          </w:t>
      </w:r>
      <w:r w:rsidRPr="00596629">
        <w:rPr>
          <w:rFonts w:ascii="Bembo Std" w:eastAsia="Arial Unicode MS" w:hAnsi="Bembo Std" w:cs="Arial Unicode MS"/>
          <w:b/>
        </w:rPr>
        <w:t xml:space="preserve">ASUNTO: </w:t>
      </w:r>
      <w:r w:rsidRPr="00596629">
        <w:rPr>
          <w:rFonts w:ascii="Bembo Std" w:eastAsia="Arial Unicode MS" w:hAnsi="Bembo Std" w:cs="Arial Unicode MS"/>
        </w:rPr>
        <w:t>Justificación</w:t>
      </w:r>
    </w:p>
    <w:p w:rsidR="00912481" w:rsidRPr="00596629" w:rsidRDefault="00912481" w:rsidP="00596629">
      <w:pPr>
        <w:jc w:val="right"/>
        <w:rPr>
          <w:rFonts w:ascii="Bembo Std" w:eastAsia="Arial Unicode MS" w:hAnsi="Bembo Std" w:cs="Arial Unicode MS"/>
        </w:rPr>
      </w:pPr>
      <w:r w:rsidRPr="00596629">
        <w:rPr>
          <w:rFonts w:ascii="Bembo Std" w:eastAsia="Arial Unicode MS" w:hAnsi="Bembo Std" w:cs="Arial Unicode MS"/>
        </w:rPr>
        <w:t xml:space="preserve">                                                                              San Salvador, 03 de </w:t>
      </w:r>
      <w:r w:rsidR="00596629">
        <w:rPr>
          <w:rFonts w:ascii="Bembo Std" w:eastAsia="Arial Unicode MS" w:hAnsi="Bembo Std" w:cs="Arial Unicode MS"/>
        </w:rPr>
        <w:t>octubre</w:t>
      </w:r>
      <w:r w:rsidRPr="00596629">
        <w:rPr>
          <w:rFonts w:ascii="Bembo Std" w:eastAsia="Arial Unicode MS" w:hAnsi="Bembo Std" w:cs="Arial Unicode MS"/>
        </w:rPr>
        <w:t xml:space="preserve"> de 2019.</w:t>
      </w:r>
    </w:p>
    <w:p w:rsidR="00912481" w:rsidRPr="00596629" w:rsidRDefault="00912481" w:rsidP="00596629">
      <w:pPr>
        <w:jc w:val="right"/>
        <w:rPr>
          <w:rFonts w:ascii="Bembo Std" w:eastAsia="Arial Unicode MS" w:hAnsi="Bembo Std" w:cs="Arial Unicode MS"/>
        </w:rPr>
      </w:pPr>
      <w:r w:rsidRPr="00596629">
        <w:rPr>
          <w:rFonts w:ascii="Bembo Std" w:eastAsia="Arial Unicode MS" w:hAnsi="Bembo Std" w:cs="Arial Unicode MS"/>
        </w:rPr>
        <w:t xml:space="preserve"> </w:t>
      </w:r>
    </w:p>
    <w:p w:rsidR="00596629" w:rsidRDefault="00596629" w:rsidP="00912481">
      <w:pPr>
        <w:jc w:val="both"/>
        <w:rPr>
          <w:rFonts w:ascii="Bembo Std" w:eastAsia="Arial Unicode MS" w:hAnsi="Bembo Std" w:cs="Arial Unicode MS"/>
          <w:b/>
        </w:rPr>
      </w:pPr>
    </w:p>
    <w:p w:rsidR="00912481" w:rsidRPr="00596629" w:rsidRDefault="00912481" w:rsidP="00912481">
      <w:pPr>
        <w:jc w:val="both"/>
        <w:rPr>
          <w:rFonts w:ascii="Bembo Std" w:eastAsia="Arial Unicode MS" w:hAnsi="Bembo Std" w:cs="Arial Unicode MS"/>
          <w:b/>
        </w:rPr>
      </w:pPr>
      <w:r w:rsidRPr="00596629">
        <w:rPr>
          <w:rFonts w:ascii="Bembo Std" w:eastAsia="Arial Unicode MS" w:hAnsi="Bembo Std" w:cs="Arial Unicode MS"/>
          <w:b/>
        </w:rPr>
        <w:t>Señores(as)</w:t>
      </w:r>
    </w:p>
    <w:p w:rsidR="00912481" w:rsidRDefault="00912481" w:rsidP="00912481">
      <w:pPr>
        <w:jc w:val="both"/>
        <w:rPr>
          <w:rFonts w:ascii="Bembo Std" w:eastAsia="Arial Unicode MS" w:hAnsi="Bembo Std" w:cs="Arial Unicode MS"/>
          <w:b/>
        </w:rPr>
      </w:pPr>
      <w:r w:rsidRPr="00596629">
        <w:rPr>
          <w:rFonts w:ascii="Bembo Std" w:eastAsia="Arial Unicode MS" w:hAnsi="Bembo Std" w:cs="Arial Unicode MS"/>
          <w:b/>
        </w:rPr>
        <w:t>Público en General Presente.</w:t>
      </w:r>
    </w:p>
    <w:p w:rsidR="00596629" w:rsidRPr="00596629" w:rsidRDefault="00596629" w:rsidP="00912481">
      <w:pPr>
        <w:jc w:val="both"/>
        <w:rPr>
          <w:rFonts w:ascii="Bembo Std" w:eastAsia="Arial Unicode MS" w:hAnsi="Bembo Std" w:cs="Arial Unicode MS"/>
          <w:b/>
        </w:rPr>
      </w:pPr>
    </w:p>
    <w:p w:rsidR="00912481" w:rsidRPr="00596629" w:rsidRDefault="00912481" w:rsidP="00912481">
      <w:pPr>
        <w:jc w:val="both"/>
        <w:rPr>
          <w:rFonts w:ascii="Bembo Std" w:eastAsia="Arial Unicode MS" w:hAnsi="Bembo Std" w:cs="Arial Unicode MS"/>
          <w:sz w:val="22"/>
          <w:szCs w:val="22"/>
        </w:rPr>
      </w:pPr>
    </w:p>
    <w:p w:rsidR="00596629" w:rsidRDefault="00596629" w:rsidP="00912481">
      <w:pPr>
        <w:jc w:val="both"/>
        <w:rPr>
          <w:rFonts w:ascii="Bembo Std" w:eastAsia="Arial Unicode MS" w:hAnsi="Bembo Std" w:cs="Arial Unicode MS"/>
          <w:sz w:val="28"/>
          <w:szCs w:val="28"/>
        </w:rPr>
      </w:pPr>
    </w:p>
    <w:p w:rsidR="00912481" w:rsidRPr="00596629" w:rsidRDefault="00912481" w:rsidP="00912481">
      <w:pPr>
        <w:jc w:val="both"/>
        <w:rPr>
          <w:rFonts w:ascii="Bembo Std" w:eastAsia="Arial Unicode MS" w:hAnsi="Bembo Std" w:cs="Arial Unicode MS"/>
          <w:b/>
          <w:sz w:val="28"/>
          <w:szCs w:val="28"/>
        </w:rPr>
      </w:pPr>
      <w:r w:rsidRPr="00596629">
        <w:rPr>
          <w:rFonts w:ascii="Bembo Std" w:eastAsia="Arial Unicode MS" w:hAnsi="Bembo Std" w:cs="Arial Unicode MS"/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596629">
        <w:rPr>
          <w:rFonts w:ascii="Bembo Std" w:eastAsia="Arial Unicode MS" w:hAnsi="Bembo Std" w:cs="Arial Unicode MS"/>
          <w:b/>
          <w:sz w:val="28"/>
          <w:szCs w:val="28"/>
        </w:rPr>
        <w:t xml:space="preserve">HACE SABER QUE: </w:t>
      </w:r>
    </w:p>
    <w:p w:rsidR="00596629" w:rsidRPr="00596629" w:rsidRDefault="00596629" w:rsidP="00912481">
      <w:pPr>
        <w:jc w:val="both"/>
        <w:rPr>
          <w:rFonts w:ascii="Bembo Std" w:eastAsia="Arial Unicode MS" w:hAnsi="Bembo Std" w:cs="Arial Unicode MS"/>
          <w:sz w:val="28"/>
          <w:szCs w:val="28"/>
        </w:rPr>
      </w:pPr>
    </w:p>
    <w:p w:rsidR="00912481" w:rsidRPr="00596629" w:rsidRDefault="00912481" w:rsidP="00912481">
      <w:pPr>
        <w:pStyle w:val="Encabezado"/>
        <w:tabs>
          <w:tab w:val="left" w:pos="2592"/>
        </w:tabs>
        <w:spacing w:line="276" w:lineRule="auto"/>
        <w:jc w:val="both"/>
        <w:rPr>
          <w:rFonts w:ascii="Bembo Std" w:eastAsia="Arial Unicode MS" w:hAnsi="Bembo Std" w:cs="Arial Unicode MS"/>
          <w:sz w:val="32"/>
        </w:rPr>
      </w:pPr>
      <w:r w:rsidRPr="00596629">
        <w:rPr>
          <w:rFonts w:ascii="Bembo Std" w:eastAsia="Arial Unicode MS" w:hAnsi="Bembo Std" w:cs="Arial Unicode MS"/>
          <w:sz w:val="28"/>
        </w:rPr>
        <w:t xml:space="preserve">Que el Fondo para la Atención a las Víctimas de Accidentes de Tránsito, </w:t>
      </w:r>
      <w:r w:rsidRPr="00716A1A">
        <w:rPr>
          <w:rFonts w:ascii="Bembo Std" w:eastAsia="Arial Unicode MS" w:hAnsi="Bembo Std" w:cs="Arial Unicode MS"/>
          <w:b/>
          <w:sz w:val="28"/>
        </w:rPr>
        <w:t>“FONAT”,</w:t>
      </w:r>
      <w:r w:rsidRPr="00596629">
        <w:rPr>
          <w:rFonts w:ascii="Bembo Std" w:eastAsia="Arial Unicode MS" w:hAnsi="Bembo Std" w:cs="Arial Unicode MS"/>
          <w:sz w:val="28"/>
        </w:rPr>
        <w:t xml:space="preserve"> que durante el </w:t>
      </w:r>
      <w:r w:rsidR="00596629" w:rsidRPr="00596629">
        <w:rPr>
          <w:rFonts w:ascii="Bembo Std" w:eastAsia="Arial Unicode MS" w:hAnsi="Bembo Std" w:cs="Arial Unicode MS"/>
          <w:b/>
          <w:sz w:val="28"/>
          <w:u w:val="single"/>
        </w:rPr>
        <w:t>TERCER</w:t>
      </w:r>
      <w:r w:rsidR="00596629" w:rsidRPr="00596629">
        <w:rPr>
          <w:rFonts w:ascii="Bembo Std" w:eastAsia="Arial Unicode MS" w:hAnsi="Bembo Std" w:cs="Arial Unicode MS"/>
          <w:sz w:val="28"/>
          <w:u w:val="single"/>
        </w:rPr>
        <w:t xml:space="preserve"> </w:t>
      </w:r>
      <w:r w:rsidRPr="00596629">
        <w:rPr>
          <w:rFonts w:ascii="Bembo Std" w:eastAsia="Arial Unicode MS" w:hAnsi="Bembo Std" w:cs="Arial Unicode MS"/>
          <w:b/>
          <w:sz w:val="28"/>
          <w:u w:val="single"/>
        </w:rPr>
        <w:t>TRIMESTRE DEL AÑO</w:t>
      </w:r>
      <w:r w:rsidRPr="00596629">
        <w:rPr>
          <w:rFonts w:ascii="Bembo Std" w:eastAsia="Arial Unicode MS" w:hAnsi="Bembo Std" w:cs="Arial Unicode MS"/>
          <w:sz w:val="28"/>
          <w:u w:val="single"/>
        </w:rPr>
        <w:t xml:space="preserve"> </w:t>
      </w:r>
      <w:r w:rsidRPr="00596629">
        <w:rPr>
          <w:rFonts w:ascii="Bembo Std" w:eastAsia="Arial Unicode MS" w:hAnsi="Bembo Std" w:cs="Arial Unicode MS"/>
          <w:b/>
          <w:sz w:val="28"/>
          <w:u w:val="single"/>
        </w:rPr>
        <w:t xml:space="preserve"> 2019</w:t>
      </w:r>
      <w:r w:rsidRPr="00596629">
        <w:rPr>
          <w:rFonts w:ascii="Bembo Std" w:eastAsia="Arial Unicode MS" w:hAnsi="Bembo Std" w:cs="Arial Unicode MS"/>
          <w:sz w:val="28"/>
        </w:rPr>
        <w:t xml:space="preserve">, </w:t>
      </w:r>
      <w:r w:rsidRPr="00596629">
        <w:rPr>
          <w:rFonts w:ascii="Bembo Std" w:eastAsia="Arial Unicode MS" w:hAnsi="Bembo Std" w:cs="Arial Unicode MS"/>
          <w:b/>
          <w:sz w:val="28"/>
        </w:rPr>
        <w:t>no transfirió fondos públicos a entes privados, por lo tanto dicha información es inexistente</w:t>
      </w:r>
      <w:r w:rsidRPr="00596629">
        <w:rPr>
          <w:rFonts w:ascii="Bembo Std" w:eastAsia="Arial Unicode MS" w:hAnsi="Bembo Std" w:cs="Arial Unicode MS"/>
          <w:sz w:val="28"/>
        </w:rPr>
        <w:t>, por lo que de ser solicitada, deberá procederse de conformidad a lo establecido en el Artículo 73 de la LAIP.</w:t>
      </w:r>
    </w:p>
    <w:p w:rsidR="00912481" w:rsidRDefault="00912481" w:rsidP="00912481">
      <w:pPr>
        <w:rPr>
          <w:rFonts w:ascii="Bembo Std" w:eastAsia="Arial Unicode MS" w:hAnsi="Bembo Std" w:cs="Arial Unicode MS"/>
          <w:noProof/>
          <w:sz w:val="22"/>
          <w:lang w:eastAsia="es-SV"/>
        </w:rPr>
      </w:pPr>
    </w:p>
    <w:p w:rsidR="00596629" w:rsidRPr="00596629" w:rsidRDefault="00596629" w:rsidP="00912481">
      <w:pPr>
        <w:rPr>
          <w:rFonts w:ascii="Bembo Std" w:eastAsia="Arial Unicode MS" w:hAnsi="Bembo Std" w:cs="Arial Unicode MS"/>
          <w:noProof/>
          <w:sz w:val="22"/>
          <w:lang w:eastAsia="es-SV"/>
        </w:rPr>
      </w:pPr>
      <w:bookmarkStart w:id="0" w:name="_GoBack"/>
      <w:bookmarkEnd w:id="0"/>
    </w:p>
    <w:p w:rsidR="00912481" w:rsidRPr="00596629" w:rsidRDefault="00912481" w:rsidP="00912481">
      <w:pPr>
        <w:rPr>
          <w:rFonts w:ascii="Bembo Std" w:eastAsia="Arial Unicode MS" w:hAnsi="Bembo Std" w:cs="Arial Unicode MS"/>
          <w:noProof/>
          <w:lang w:eastAsia="es-SV"/>
        </w:rPr>
      </w:pPr>
      <w:r w:rsidRPr="00596629">
        <w:rPr>
          <w:rFonts w:ascii="Bembo Std" w:eastAsia="Arial Unicode MS" w:hAnsi="Bembo Std" w:cs="Arial Unicode MS"/>
          <w:noProof/>
          <w:lang w:val="es-SV" w:eastAsia="es-SV"/>
        </w:rPr>
        <w:drawing>
          <wp:anchor distT="0" distB="0" distL="114300" distR="114300" simplePos="0" relativeHeight="251657216" behindDoc="1" locked="0" layoutInCell="1" allowOverlap="1" wp14:anchorId="259CA547" wp14:editId="057D4FB1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2" name="Imagen 2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629">
        <w:rPr>
          <w:rFonts w:ascii="Bembo Std" w:eastAsia="Arial Unicode MS" w:hAnsi="Bembo Std" w:cs="Arial Unicode MS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65779105" wp14:editId="37035B9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481" w:rsidRPr="00596629" w:rsidRDefault="00912481" w:rsidP="00912481">
      <w:pPr>
        <w:jc w:val="center"/>
        <w:rPr>
          <w:rFonts w:ascii="Bembo Std" w:eastAsia="Arial Unicode MS" w:hAnsi="Bembo Std" w:cs="Arial Unicode MS"/>
          <w:noProof/>
          <w:lang w:eastAsia="es-SV"/>
        </w:rPr>
      </w:pPr>
    </w:p>
    <w:p w:rsidR="00912481" w:rsidRPr="00596629" w:rsidRDefault="00912481" w:rsidP="00912481">
      <w:pPr>
        <w:tabs>
          <w:tab w:val="left" w:pos="5685"/>
        </w:tabs>
        <w:rPr>
          <w:rFonts w:ascii="Bembo Std" w:eastAsia="Arial Unicode MS" w:hAnsi="Bembo Std" w:cs="Arial Unicode MS"/>
          <w:noProof/>
          <w:lang w:eastAsia="es-SV"/>
        </w:rPr>
      </w:pPr>
      <w:r w:rsidRPr="00596629">
        <w:rPr>
          <w:rFonts w:ascii="Bembo Std" w:eastAsia="Arial Unicode MS" w:hAnsi="Bembo Std" w:cs="Arial Unicode MS"/>
          <w:noProof/>
          <w:lang w:eastAsia="es-SV"/>
        </w:rPr>
        <w:tab/>
      </w:r>
    </w:p>
    <w:p w:rsidR="00596629" w:rsidRDefault="00596629" w:rsidP="00912481">
      <w:pPr>
        <w:ind w:left="420"/>
        <w:jc w:val="center"/>
        <w:rPr>
          <w:rFonts w:ascii="Bembo Std" w:eastAsia="Arial Unicode MS" w:hAnsi="Bembo Std" w:cs="Arial Unicode MS"/>
          <w:b/>
        </w:rPr>
      </w:pPr>
    </w:p>
    <w:p w:rsidR="00596629" w:rsidRDefault="00596629" w:rsidP="00912481">
      <w:pPr>
        <w:ind w:left="420"/>
        <w:jc w:val="center"/>
        <w:rPr>
          <w:rFonts w:ascii="Bembo Std" w:eastAsia="Arial Unicode MS" w:hAnsi="Bembo Std" w:cs="Arial Unicode MS"/>
          <w:b/>
        </w:rPr>
      </w:pPr>
    </w:p>
    <w:p w:rsidR="00912481" w:rsidRPr="00596629" w:rsidRDefault="00912481" w:rsidP="00912481">
      <w:pPr>
        <w:ind w:left="420"/>
        <w:jc w:val="center"/>
        <w:rPr>
          <w:rFonts w:ascii="Bembo Std" w:eastAsia="Arial Unicode MS" w:hAnsi="Bembo Std" w:cs="Arial Unicode MS"/>
          <w:b/>
          <w:lang w:eastAsia="en-US"/>
        </w:rPr>
      </w:pPr>
      <w:r w:rsidRPr="00596629">
        <w:rPr>
          <w:rFonts w:ascii="Bembo Std" w:eastAsia="Arial Unicode MS" w:hAnsi="Bembo Std" w:cs="Arial Unicode MS"/>
          <w:b/>
        </w:rPr>
        <w:t>Licda. Jaqueline Carolina Portillo Muñoz</w:t>
      </w:r>
    </w:p>
    <w:p w:rsidR="00912481" w:rsidRPr="00596629" w:rsidRDefault="00912481" w:rsidP="00912481">
      <w:pPr>
        <w:ind w:left="420"/>
        <w:jc w:val="center"/>
        <w:rPr>
          <w:rFonts w:ascii="Bembo Std" w:eastAsia="Arial Unicode MS" w:hAnsi="Bembo Std" w:cs="Arial Unicode MS"/>
          <w:b/>
        </w:rPr>
      </w:pPr>
      <w:r w:rsidRPr="00596629">
        <w:rPr>
          <w:rFonts w:ascii="Bembo Std" w:eastAsia="Arial Unicode MS" w:hAnsi="Bembo Std" w:cs="Arial Unicode MS"/>
          <w:b/>
        </w:rPr>
        <w:t>Oficial de Información FONAT</w:t>
      </w:r>
    </w:p>
    <w:p w:rsidR="00912481" w:rsidRPr="00912481" w:rsidRDefault="00912481" w:rsidP="00912481">
      <w:pPr>
        <w:jc w:val="center"/>
        <w:rPr>
          <w:rFonts w:ascii="Arial Unicode MS" w:eastAsia="Arial Unicode MS" w:hAnsi="Arial Unicode MS" w:cs="Arial Unicode MS"/>
          <w:b/>
        </w:rPr>
      </w:pP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BB" w:rsidRDefault="00A403BB" w:rsidP="00CA4CE5">
      <w:r>
        <w:separator/>
      </w:r>
    </w:p>
  </w:endnote>
  <w:endnote w:type="continuationSeparator" w:id="0">
    <w:p w:rsidR="00A403BB" w:rsidRDefault="00A403BB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BB" w:rsidRDefault="00A403BB" w:rsidP="00CA4CE5">
      <w:r>
        <w:separator/>
      </w:r>
    </w:p>
  </w:footnote>
  <w:footnote w:type="continuationSeparator" w:id="0">
    <w:p w:rsidR="00A403BB" w:rsidRDefault="00A403BB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96629"/>
    <w:rsid w:val="005D4D0A"/>
    <w:rsid w:val="00662354"/>
    <w:rsid w:val="006F230B"/>
    <w:rsid w:val="00716A1A"/>
    <w:rsid w:val="00733D4E"/>
    <w:rsid w:val="007F0B78"/>
    <w:rsid w:val="00813F5B"/>
    <w:rsid w:val="0082151D"/>
    <w:rsid w:val="008C3AB8"/>
    <w:rsid w:val="008F66B9"/>
    <w:rsid w:val="00912481"/>
    <w:rsid w:val="00990511"/>
    <w:rsid w:val="009A2EFF"/>
    <w:rsid w:val="00A403BB"/>
    <w:rsid w:val="00B011BD"/>
    <w:rsid w:val="00B65C52"/>
    <w:rsid w:val="00CA4CE5"/>
    <w:rsid w:val="00D60A3A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14</cp:revision>
  <cp:lastPrinted>2019-07-04T18:11:00Z</cp:lastPrinted>
  <dcterms:created xsi:type="dcterms:W3CDTF">2019-07-05T15:29:00Z</dcterms:created>
  <dcterms:modified xsi:type="dcterms:W3CDTF">2019-09-05T17:20:00Z</dcterms:modified>
</cp:coreProperties>
</file>