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6" w:rsidRPr="00BD774C" w:rsidRDefault="00CD2E65" w:rsidP="005D34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SV"/>
        </w:rPr>
        <w:drawing>
          <wp:anchor distT="0" distB="0" distL="114300" distR="114300" simplePos="0" relativeHeight="251658240" behindDoc="1" locked="0" layoutInCell="1" allowOverlap="1" wp14:anchorId="33B0C429" wp14:editId="1F6237FB">
            <wp:simplePos x="0" y="0"/>
            <wp:positionH relativeFrom="column">
              <wp:posOffset>7081195</wp:posOffset>
            </wp:positionH>
            <wp:positionV relativeFrom="paragraph">
              <wp:posOffset>-253025</wp:posOffset>
            </wp:positionV>
            <wp:extent cx="2077907" cy="606056"/>
            <wp:effectExtent l="0" t="0" r="0" b="381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07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5E">
        <w:rPr>
          <w:rFonts w:ascii="Arial" w:hAnsi="Arial" w:cs="Arial"/>
          <w:sz w:val="32"/>
          <w:szCs w:val="32"/>
        </w:rPr>
        <w:t xml:space="preserve">                  </w:t>
      </w:r>
      <w:r w:rsidR="00253B07" w:rsidRPr="00BD774C">
        <w:rPr>
          <w:rFonts w:ascii="Arial" w:hAnsi="Arial" w:cs="Arial"/>
          <w:sz w:val="32"/>
          <w:szCs w:val="32"/>
        </w:rPr>
        <w:t>Recurs</w:t>
      </w:r>
      <w:r w:rsidR="00BD774C">
        <w:rPr>
          <w:rFonts w:ascii="Arial" w:hAnsi="Arial" w:cs="Arial"/>
          <w:sz w:val="32"/>
          <w:szCs w:val="32"/>
        </w:rPr>
        <w:t>os públicos asignados a privados</w:t>
      </w:r>
      <w:r>
        <w:rPr>
          <w:rFonts w:ascii="Arial" w:hAnsi="Arial" w:cs="Arial"/>
          <w:sz w:val="32"/>
          <w:szCs w:val="32"/>
        </w:rPr>
        <w:t xml:space="preserve"> (Enero </w:t>
      </w:r>
      <w:r w:rsidR="00736985">
        <w:rPr>
          <w:rFonts w:ascii="Arial" w:hAnsi="Arial" w:cs="Arial"/>
          <w:sz w:val="32"/>
          <w:szCs w:val="32"/>
        </w:rPr>
        <w:t>-Diciembre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2016)</w:t>
      </w:r>
    </w:p>
    <w:tbl>
      <w:tblPr>
        <w:tblStyle w:val="Tablaconcuadrcula"/>
        <w:tblpPr w:leftFromText="141" w:rightFromText="141" w:vertAnchor="page" w:horzAnchor="margin" w:tblpXSpec="center" w:tblpY="1591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6724"/>
        <w:gridCol w:w="1630"/>
        <w:gridCol w:w="1751"/>
      </w:tblGrid>
      <w:tr w:rsidR="00BD774C" w:rsidTr="00BD774C">
        <w:tc>
          <w:tcPr>
            <w:tcW w:w="1795" w:type="dxa"/>
          </w:tcPr>
          <w:p w:rsidR="00BD774C" w:rsidRPr="003145E0" w:rsidRDefault="00BD774C" w:rsidP="00BD7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5E0">
              <w:rPr>
                <w:rFonts w:ascii="Arial" w:hAnsi="Arial" w:cs="Arial"/>
                <w:b/>
                <w:sz w:val="24"/>
                <w:szCs w:val="24"/>
              </w:rPr>
              <w:t>Nombre del Destinatario</w:t>
            </w:r>
          </w:p>
        </w:tc>
        <w:tc>
          <w:tcPr>
            <w:tcW w:w="1795" w:type="dxa"/>
          </w:tcPr>
          <w:p w:rsidR="00BD774C" w:rsidRPr="003145E0" w:rsidRDefault="00BD774C" w:rsidP="00BD7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5E0">
              <w:rPr>
                <w:rFonts w:ascii="Arial" w:hAnsi="Arial" w:cs="Arial"/>
                <w:b/>
                <w:sz w:val="24"/>
                <w:szCs w:val="24"/>
              </w:rPr>
              <w:t>Cantidad o Monto asignado</w:t>
            </w:r>
          </w:p>
        </w:tc>
        <w:tc>
          <w:tcPr>
            <w:tcW w:w="6724" w:type="dxa"/>
          </w:tcPr>
          <w:p w:rsidR="00BD774C" w:rsidRPr="003145E0" w:rsidRDefault="00BD774C" w:rsidP="00BD7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5E0">
              <w:rPr>
                <w:rFonts w:ascii="Arial" w:hAnsi="Arial" w:cs="Arial"/>
                <w:b/>
                <w:sz w:val="24"/>
                <w:szCs w:val="24"/>
              </w:rPr>
              <w:t>Finalidad o razón de asignación del monto</w:t>
            </w:r>
          </w:p>
        </w:tc>
        <w:tc>
          <w:tcPr>
            <w:tcW w:w="1630" w:type="dxa"/>
          </w:tcPr>
          <w:p w:rsidR="00BD774C" w:rsidRPr="003145E0" w:rsidRDefault="00BD774C" w:rsidP="00BD7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5E0">
              <w:rPr>
                <w:rFonts w:ascii="Arial" w:hAnsi="Arial" w:cs="Arial"/>
                <w:b/>
                <w:sz w:val="24"/>
                <w:szCs w:val="24"/>
              </w:rPr>
              <w:t>Documento        de autorización</w:t>
            </w:r>
          </w:p>
        </w:tc>
        <w:tc>
          <w:tcPr>
            <w:tcW w:w="1701" w:type="dxa"/>
          </w:tcPr>
          <w:p w:rsidR="00BD774C" w:rsidRDefault="00BD774C" w:rsidP="00BD77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5E0">
              <w:rPr>
                <w:rFonts w:ascii="Arial" w:hAnsi="Arial" w:cs="Arial"/>
                <w:b/>
                <w:sz w:val="24"/>
                <w:szCs w:val="24"/>
              </w:rPr>
              <w:t>Informes de ejecución de los fondos</w:t>
            </w:r>
          </w:p>
          <w:p w:rsidR="00BD774C" w:rsidRPr="003145E0" w:rsidRDefault="00BD774C" w:rsidP="00BD77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74C" w:rsidTr="00BD774C">
        <w:tc>
          <w:tcPr>
            <w:tcW w:w="1795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 xml:space="preserve">Asociación Mensajeros de la Paz </w:t>
            </w:r>
          </w:p>
        </w:tc>
        <w:tc>
          <w:tcPr>
            <w:tcW w:w="1795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$26,572.50</w:t>
            </w:r>
          </w:p>
        </w:tc>
        <w:tc>
          <w:tcPr>
            <w:tcW w:w="6724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Programa de Atención a la Niñez y la Adolescencia: Hogar reina Sofía brinda protección y asistencia integral a niñas, niños y adolescentes portadores del virus de inmunodeficiencia humana (VIH), víctimas de vulneraciones de derechos.</w:t>
            </w:r>
          </w:p>
        </w:tc>
        <w:tc>
          <w:tcPr>
            <w:tcW w:w="1630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Convenio</w:t>
            </w:r>
          </w:p>
        </w:tc>
        <w:tc>
          <w:tcPr>
            <w:tcW w:w="1701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</w:t>
            </w:r>
            <w:r w:rsidR="00011AB4" w:rsidRPr="00011AB4">
              <w:rPr>
                <w:rFonts w:ascii="Arial" w:hAnsi="Arial" w:cs="Arial"/>
                <w:color w:val="191919"/>
                <w:sz w:val="24"/>
                <w:szCs w:val="24"/>
              </w:rPr>
              <w:t>21,681.22</w:t>
            </w:r>
          </w:p>
        </w:tc>
      </w:tr>
      <w:tr w:rsidR="00BD774C" w:rsidTr="00BD774C">
        <w:tc>
          <w:tcPr>
            <w:tcW w:w="1795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Iglesia de dios en la República de El salvador</w:t>
            </w:r>
          </w:p>
        </w:tc>
        <w:tc>
          <w:tcPr>
            <w:tcW w:w="1795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$10,285.20</w:t>
            </w:r>
          </w:p>
        </w:tc>
        <w:tc>
          <w:tcPr>
            <w:tcW w:w="6724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Programa de Atención a la Niñez y la Adolescencia: hogar Children Home brinda protección y asistencia integral a niños, niñas y adolescentes víctimas de abuso, maltrato y abandono.</w:t>
            </w: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Convenio</w:t>
            </w:r>
          </w:p>
        </w:tc>
        <w:tc>
          <w:tcPr>
            <w:tcW w:w="1701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</w:t>
            </w:r>
            <w:r w:rsidR="00736985" w:rsidRPr="00736985">
              <w:rPr>
                <w:rFonts w:ascii="Arial" w:hAnsi="Arial" w:cs="Arial"/>
                <w:color w:val="212121"/>
                <w:sz w:val="24"/>
                <w:szCs w:val="24"/>
              </w:rPr>
              <w:t>9,599.52</w:t>
            </w:r>
          </w:p>
        </w:tc>
      </w:tr>
      <w:tr w:rsidR="00BD774C" w:rsidTr="00BD774C">
        <w:tc>
          <w:tcPr>
            <w:tcW w:w="1795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Fundación de Promoción y Capacitación Social EXODO</w:t>
            </w:r>
          </w:p>
        </w:tc>
        <w:tc>
          <w:tcPr>
            <w:tcW w:w="1795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$27,427.20</w:t>
            </w:r>
          </w:p>
        </w:tc>
        <w:tc>
          <w:tcPr>
            <w:tcW w:w="6724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 xml:space="preserve">Programas de Atención a la Niñez y Adolescencia: hogar Samuel, hogar Moises, hogar Debora y hogar Ester,  brinda protección y asistencia integral a niñas, niños y adolescentes </w:t>
            </w:r>
            <w:proofErr w:type="spellStart"/>
            <w:r w:rsidRPr="00CD2E65">
              <w:rPr>
                <w:rFonts w:ascii="Arial" w:hAnsi="Arial" w:cs="Arial"/>
                <w:sz w:val="24"/>
              </w:rPr>
              <w:t>victimas</w:t>
            </w:r>
            <w:proofErr w:type="spellEnd"/>
            <w:r w:rsidRPr="00CD2E65">
              <w:rPr>
                <w:rFonts w:ascii="Arial" w:hAnsi="Arial" w:cs="Arial"/>
                <w:sz w:val="24"/>
              </w:rPr>
              <w:t xml:space="preserve"> de maltrato, abuso sexual, y otras tipologías de vulneración de derechos.</w:t>
            </w:r>
          </w:p>
        </w:tc>
        <w:tc>
          <w:tcPr>
            <w:tcW w:w="1630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Convenio</w:t>
            </w:r>
          </w:p>
        </w:tc>
        <w:tc>
          <w:tcPr>
            <w:tcW w:w="1701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</w:t>
            </w:r>
            <w:r w:rsidR="00011AB4" w:rsidRPr="00011AB4">
              <w:rPr>
                <w:rFonts w:ascii="Arial" w:hAnsi="Arial" w:cs="Arial"/>
                <w:color w:val="181818"/>
                <w:sz w:val="24"/>
                <w:szCs w:val="24"/>
              </w:rPr>
              <w:t>23,998.80</w:t>
            </w:r>
          </w:p>
        </w:tc>
      </w:tr>
      <w:tr w:rsidR="00BD774C" w:rsidTr="00BD774C">
        <w:tc>
          <w:tcPr>
            <w:tcW w:w="1795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Asociación Pro-Hogar Infantil  de Zacatecoluca</w:t>
            </w:r>
          </w:p>
        </w:tc>
        <w:tc>
          <w:tcPr>
            <w:tcW w:w="1795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$4,799.76</w:t>
            </w:r>
          </w:p>
        </w:tc>
        <w:tc>
          <w:tcPr>
            <w:tcW w:w="6724" w:type="dxa"/>
          </w:tcPr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Programas de Atención a la Niñez y  la Adolescencia: hogar infantil Zacatecoluca,   brinda protección y asistencia integral a niñas, niños y adolescentes  que perdieron a sus padres y que han quedado en desamparo y a hijos de padres desnaturalizados o pobres de solemnidad.</w:t>
            </w:r>
          </w:p>
          <w:p w:rsidR="00BD774C" w:rsidRPr="00CD2E65" w:rsidRDefault="00BD774C" w:rsidP="00BD774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Convenio</w:t>
            </w:r>
          </w:p>
        </w:tc>
        <w:tc>
          <w:tcPr>
            <w:tcW w:w="1701" w:type="dxa"/>
          </w:tcPr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</w:p>
          <w:p w:rsidR="00BD774C" w:rsidRPr="00CD2E65" w:rsidRDefault="00BD774C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</w:t>
            </w:r>
            <w:r w:rsidR="00011AB4">
              <w:rPr>
                <w:rFonts w:ascii="Arial" w:hAnsi="Arial" w:cs="Arial"/>
                <w:color w:val="191919"/>
                <w:sz w:val="24"/>
                <w:szCs w:val="24"/>
              </w:rPr>
              <w:t>4,799.76</w:t>
            </w:r>
          </w:p>
        </w:tc>
      </w:tr>
      <w:tr w:rsidR="00CD2E65" w:rsidTr="00BD774C">
        <w:tc>
          <w:tcPr>
            <w:tcW w:w="1795" w:type="dxa"/>
          </w:tcPr>
          <w:p w:rsidR="00CD2E65" w:rsidRPr="00CD2E65" w:rsidRDefault="00736985" w:rsidP="00BD774C">
            <w:pPr>
              <w:jc w:val="both"/>
              <w:rPr>
                <w:rFonts w:ascii="Arial" w:hAnsi="Arial" w:cs="Arial"/>
                <w:sz w:val="24"/>
              </w:rPr>
            </w:pPr>
            <w:hyperlink r:id="rId6" w:history="1">
              <w:r w:rsidR="00CD2E65" w:rsidRPr="00CD2E65">
                <w:rPr>
                  <w:rStyle w:val="Hipervnculo"/>
                  <w:rFonts w:ascii="Arial" w:hAnsi="Arial" w:cs="Arial"/>
                  <w:color w:val="auto"/>
                  <w:sz w:val="24"/>
                  <w:u w:val="none"/>
                </w:rPr>
                <w:t>Centros de Bienestar Infantil y Centros de Atención Integral</w:t>
              </w:r>
            </w:hyperlink>
          </w:p>
        </w:tc>
        <w:tc>
          <w:tcPr>
            <w:tcW w:w="1795" w:type="dxa"/>
          </w:tcPr>
          <w:p w:rsidR="00CD2E65" w:rsidRPr="00CD2E65" w:rsidRDefault="00CD2E65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$2,253.910.00</w:t>
            </w:r>
          </w:p>
        </w:tc>
        <w:tc>
          <w:tcPr>
            <w:tcW w:w="6724" w:type="dxa"/>
          </w:tcPr>
          <w:p w:rsidR="00CD2E65" w:rsidRPr="00CD2E65" w:rsidRDefault="00CD2E65" w:rsidP="00CD2E65">
            <w:pPr>
              <w:jc w:val="both"/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  <w:shd w:val="clear" w:color="auto" w:fill="FFFFFF"/>
              </w:rPr>
              <w:t>Atención a la Primera Infancia aproximadamente 215 entre Centros de Bienestar Infantil y Centros de Atención Integral, que brindan atención y asistencia integral a niñas y niños a nivel nacional</w:t>
            </w:r>
          </w:p>
        </w:tc>
        <w:tc>
          <w:tcPr>
            <w:tcW w:w="1630" w:type="dxa"/>
          </w:tcPr>
          <w:p w:rsidR="00CD2E65" w:rsidRPr="00CD2E65" w:rsidRDefault="00CD2E65" w:rsidP="00BD774C">
            <w:pPr>
              <w:rPr>
                <w:rFonts w:ascii="Arial" w:hAnsi="Arial" w:cs="Arial"/>
                <w:sz w:val="24"/>
              </w:rPr>
            </w:pPr>
            <w:r w:rsidRPr="00CD2E65">
              <w:rPr>
                <w:rFonts w:ascii="Arial" w:hAnsi="Arial" w:cs="Arial"/>
                <w:sz w:val="24"/>
              </w:rPr>
              <w:t>Acuerdo de Junta Directiva</w:t>
            </w:r>
          </w:p>
        </w:tc>
        <w:tc>
          <w:tcPr>
            <w:tcW w:w="1701" w:type="dxa"/>
          </w:tcPr>
          <w:p w:rsidR="00CD2E65" w:rsidRPr="00011AB4" w:rsidRDefault="00CD2E65" w:rsidP="00BD774C">
            <w:pPr>
              <w:rPr>
                <w:rFonts w:ascii="Arial" w:hAnsi="Arial" w:cs="Arial"/>
                <w:sz w:val="24"/>
                <w:szCs w:val="24"/>
              </w:rPr>
            </w:pPr>
            <w:r w:rsidRPr="00011AB4">
              <w:rPr>
                <w:rFonts w:ascii="Arial" w:hAnsi="Arial" w:cs="Arial"/>
                <w:sz w:val="24"/>
                <w:szCs w:val="24"/>
              </w:rPr>
              <w:t>$</w:t>
            </w:r>
            <w:r w:rsidR="00011AB4" w:rsidRPr="00011AB4">
              <w:rPr>
                <w:rFonts w:ascii="Arial" w:hAnsi="Arial" w:cs="Arial"/>
                <w:color w:val="0E0E0E"/>
                <w:sz w:val="24"/>
                <w:szCs w:val="24"/>
              </w:rPr>
              <w:t>2,312,207.09</w:t>
            </w:r>
          </w:p>
        </w:tc>
      </w:tr>
    </w:tbl>
    <w:p w:rsidR="00166086" w:rsidRDefault="00166086"/>
    <w:p w:rsidR="00166086" w:rsidRDefault="00166086"/>
    <w:p w:rsidR="00CD2E65" w:rsidRDefault="00CD2E65"/>
    <w:sectPr w:rsidR="00CD2E65" w:rsidSect="0028759A">
      <w:pgSz w:w="15840" w:h="12240" w:orient="landscape" w:code="1"/>
      <w:pgMar w:top="851" w:right="284" w:bottom="851" w:left="28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8F"/>
    <w:rsid w:val="00011AB4"/>
    <w:rsid w:val="000F1488"/>
    <w:rsid w:val="00166086"/>
    <w:rsid w:val="0019304B"/>
    <w:rsid w:val="001B0D82"/>
    <w:rsid w:val="00253B07"/>
    <w:rsid w:val="0028759A"/>
    <w:rsid w:val="003145E0"/>
    <w:rsid w:val="003D5F29"/>
    <w:rsid w:val="004062B8"/>
    <w:rsid w:val="00414204"/>
    <w:rsid w:val="004F3EBA"/>
    <w:rsid w:val="00546050"/>
    <w:rsid w:val="00551CB0"/>
    <w:rsid w:val="00562B06"/>
    <w:rsid w:val="005A2890"/>
    <w:rsid w:val="005A38B5"/>
    <w:rsid w:val="005D345E"/>
    <w:rsid w:val="00736985"/>
    <w:rsid w:val="00741C64"/>
    <w:rsid w:val="007F0A0D"/>
    <w:rsid w:val="008454F7"/>
    <w:rsid w:val="00940575"/>
    <w:rsid w:val="00945288"/>
    <w:rsid w:val="009B5AB6"/>
    <w:rsid w:val="009F1F67"/>
    <w:rsid w:val="00A47F99"/>
    <w:rsid w:val="00AA4BB0"/>
    <w:rsid w:val="00AC3687"/>
    <w:rsid w:val="00AD6E70"/>
    <w:rsid w:val="00B24339"/>
    <w:rsid w:val="00B84809"/>
    <w:rsid w:val="00BD774C"/>
    <w:rsid w:val="00CD2E65"/>
    <w:rsid w:val="00D36A90"/>
    <w:rsid w:val="00D45659"/>
    <w:rsid w:val="00D6475F"/>
    <w:rsid w:val="00DB7C8F"/>
    <w:rsid w:val="00E277A0"/>
    <w:rsid w:val="00E3374D"/>
    <w:rsid w:val="00E64A14"/>
    <w:rsid w:val="00E80574"/>
    <w:rsid w:val="00EA5B82"/>
    <w:rsid w:val="00ED48E6"/>
    <w:rsid w:val="00F47CE5"/>
    <w:rsid w:val="00F816B4"/>
    <w:rsid w:val="00F842CD"/>
    <w:rsid w:val="00F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D2E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D2E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.gobiernoabierto.gob.sv/resources_to_private_recipients/4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Maris D. Cardoza</dc:creator>
  <cp:lastModifiedBy>oscar.alfaro</cp:lastModifiedBy>
  <cp:revision>2</cp:revision>
  <dcterms:created xsi:type="dcterms:W3CDTF">2017-09-18T16:37:00Z</dcterms:created>
  <dcterms:modified xsi:type="dcterms:W3CDTF">2017-09-18T16:37:00Z</dcterms:modified>
</cp:coreProperties>
</file>