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C361" w14:textId="77777777" w:rsidR="00107627" w:rsidRDefault="00107627"/>
    <w:p w14:paraId="66F5687A" w14:textId="1E575221" w:rsidR="00107627" w:rsidRPr="00CB2240" w:rsidRDefault="00CB2240" w:rsidP="00107627">
      <w:pPr>
        <w:shd w:val="clear" w:color="auto" w:fill="FFFFFF"/>
        <w:spacing w:after="0" w:line="240" w:lineRule="auto"/>
        <w:rPr>
          <w:rFonts w:ascii="Museo 500" w:eastAsia="Times New Roman" w:hAnsi="Museo 500" w:cs="Arial"/>
          <w:b/>
          <w:bCs/>
          <w:kern w:val="0"/>
          <w:sz w:val="24"/>
          <w:szCs w:val="24"/>
          <w:lang w:val="es-419" w:eastAsia="es-SV"/>
          <w14:ligatures w14:val="none"/>
        </w:rPr>
      </w:pPr>
      <w:r w:rsidRPr="00CB2240">
        <w:rPr>
          <w:rFonts w:ascii="Museo 500" w:eastAsia="Times New Roman" w:hAnsi="Museo 500" w:cs="Arial"/>
          <w:b/>
          <w:bCs/>
          <w:kern w:val="0"/>
          <w:sz w:val="24"/>
          <w:szCs w:val="24"/>
          <w:lang w:val="es-419" w:eastAsia="es-SV"/>
          <w14:ligatures w14:val="none"/>
        </w:rPr>
        <w:t>OBRA EN EJECUCIÓN: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107627" w:rsidRPr="00CB2240" w14:paraId="453BF6A8" w14:textId="77777777" w:rsidTr="00CB2240">
        <w:tc>
          <w:tcPr>
            <w:tcW w:w="3681" w:type="dxa"/>
            <w:shd w:val="clear" w:color="auto" w:fill="FBE4D5" w:themeFill="accent2" w:themeFillTint="33"/>
          </w:tcPr>
          <w:p w14:paraId="6FB5F373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b/>
                <w:bCs/>
                <w:kern w:val="0"/>
                <w:sz w:val="24"/>
                <w:szCs w:val="24"/>
                <w:lang w:val="es-419" w:eastAsia="es-SV"/>
                <w14:ligatures w14:val="none"/>
              </w:rPr>
              <w:t>Año: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3249688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2022-2023</w:t>
            </w:r>
          </w:p>
        </w:tc>
      </w:tr>
      <w:tr w:rsidR="00107627" w:rsidRPr="00CB2240" w14:paraId="09BAE1C5" w14:textId="77777777" w:rsidTr="00CE330D">
        <w:tc>
          <w:tcPr>
            <w:tcW w:w="3681" w:type="dxa"/>
          </w:tcPr>
          <w:p w14:paraId="28726F49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Nombre de la obra:</w:t>
            </w:r>
          </w:p>
        </w:tc>
        <w:tc>
          <w:tcPr>
            <w:tcW w:w="5670" w:type="dxa"/>
          </w:tcPr>
          <w:p w14:paraId="49241EB5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Suministro de Pintura para Paredes y Divisiones Interiores y 4 Portones Exteriores de la Oficina Central de La Caja</w:t>
            </w:r>
          </w:p>
        </w:tc>
      </w:tr>
      <w:tr w:rsidR="00107627" w:rsidRPr="00CB2240" w14:paraId="4F6F6F73" w14:textId="77777777" w:rsidTr="00CE330D">
        <w:tc>
          <w:tcPr>
            <w:tcW w:w="3681" w:type="dxa"/>
          </w:tcPr>
          <w:p w14:paraId="6173F823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Ubicación exacta:</w:t>
            </w:r>
          </w:p>
        </w:tc>
        <w:tc>
          <w:tcPr>
            <w:tcW w:w="5670" w:type="dxa"/>
          </w:tcPr>
          <w:p w14:paraId="3903520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Oficinas Centrales de La Caja</w:t>
            </w:r>
          </w:p>
        </w:tc>
      </w:tr>
      <w:tr w:rsidR="00107627" w:rsidRPr="00CB2240" w14:paraId="30102292" w14:textId="77777777" w:rsidTr="00CE330D">
        <w:tc>
          <w:tcPr>
            <w:tcW w:w="3681" w:type="dxa"/>
          </w:tcPr>
          <w:p w14:paraId="0113677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Costo total de la obra:</w:t>
            </w:r>
          </w:p>
        </w:tc>
        <w:tc>
          <w:tcPr>
            <w:tcW w:w="5670" w:type="dxa"/>
          </w:tcPr>
          <w:p w14:paraId="60762902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$6,035.77</w:t>
            </w:r>
          </w:p>
        </w:tc>
      </w:tr>
      <w:tr w:rsidR="00107627" w:rsidRPr="00CB2240" w14:paraId="00A33508" w14:textId="77777777" w:rsidTr="00CE330D">
        <w:tc>
          <w:tcPr>
            <w:tcW w:w="3681" w:type="dxa"/>
          </w:tcPr>
          <w:p w14:paraId="760B0F1B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Fuente de financiamiento:</w:t>
            </w:r>
          </w:p>
        </w:tc>
        <w:tc>
          <w:tcPr>
            <w:tcW w:w="5670" w:type="dxa"/>
          </w:tcPr>
          <w:p w14:paraId="214F775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Recursos propios</w:t>
            </w:r>
          </w:p>
        </w:tc>
      </w:tr>
      <w:tr w:rsidR="00107627" w:rsidRPr="00CB2240" w14:paraId="576BC136" w14:textId="77777777" w:rsidTr="00CE330D">
        <w:tc>
          <w:tcPr>
            <w:tcW w:w="3681" w:type="dxa"/>
          </w:tcPr>
          <w:p w14:paraId="10362C4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Fecha de inicio de la obra:</w:t>
            </w:r>
          </w:p>
        </w:tc>
        <w:tc>
          <w:tcPr>
            <w:tcW w:w="5670" w:type="dxa"/>
          </w:tcPr>
          <w:p w14:paraId="094C83DF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diciembre del 2022</w:t>
            </w:r>
          </w:p>
        </w:tc>
      </w:tr>
      <w:tr w:rsidR="00107627" w:rsidRPr="00CB2240" w14:paraId="6740E6B5" w14:textId="77777777" w:rsidTr="00CE330D">
        <w:tc>
          <w:tcPr>
            <w:tcW w:w="3681" w:type="dxa"/>
          </w:tcPr>
          <w:p w14:paraId="5BE029D7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Tiempo de ejecución:</w:t>
            </w:r>
          </w:p>
        </w:tc>
        <w:tc>
          <w:tcPr>
            <w:tcW w:w="5670" w:type="dxa"/>
          </w:tcPr>
          <w:p w14:paraId="41B210F2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 meses, desde diciembre 2022 hasta julio 2023.</w:t>
            </w:r>
          </w:p>
        </w:tc>
      </w:tr>
      <w:tr w:rsidR="00107627" w:rsidRPr="00CB2240" w14:paraId="603E354F" w14:textId="77777777" w:rsidTr="00CE330D">
        <w:tc>
          <w:tcPr>
            <w:tcW w:w="3681" w:type="dxa"/>
          </w:tcPr>
          <w:p w14:paraId="3FDFA2F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Número de beneficiarios:</w:t>
            </w:r>
          </w:p>
        </w:tc>
        <w:tc>
          <w:tcPr>
            <w:tcW w:w="5670" w:type="dxa"/>
          </w:tcPr>
          <w:p w14:paraId="017AD4B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Personal y Asegurados de La Caja</w:t>
            </w:r>
          </w:p>
        </w:tc>
      </w:tr>
      <w:tr w:rsidR="00107627" w:rsidRPr="00CB2240" w14:paraId="23B54DCA" w14:textId="77777777" w:rsidTr="00CE330D">
        <w:tc>
          <w:tcPr>
            <w:tcW w:w="3681" w:type="dxa"/>
          </w:tcPr>
          <w:p w14:paraId="4D8FFB94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Empresa o entidad ejecutora:</w:t>
            </w:r>
          </w:p>
        </w:tc>
        <w:tc>
          <w:tcPr>
            <w:tcW w:w="5670" w:type="dxa"/>
          </w:tcPr>
          <w:p w14:paraId="27B346F1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Personal propio de La Caja</w:t>
            </w:r>
          </w:p>
        </w:tc>
      </w:tr>
      <w:tr w:rsidR="00107627" w:rsidRPr="00CB2240" w14:paraId="7273A6D4" w14:textId="77777777" w:rsidTr="00CE330D">
        <w:tc>
          <w:tcPr>
            <w:tcW w:w="3681" w:type="dxa"/>
          </w:tcPr>
          <w:p w14:paraId="7D7607B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Empresa o entidad supervisora:</w:t>
            </w:r>
          </w:p>
        </w:tc>
        <w:tc>
          <w:tcPr>
            <w:tcW w:w="5670" w:type="dxa"/>
          </w:tcPr>
          <w:p w14:paraId="3413B0D5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Unidad de Logística y Activos</w:t>
            </w:r>
          </w:p>
        </w:tc>
      </w:tr>
      <w:tr w:rsidR="00107627" w:rsidRPr="00CB2240" w14:paraId="7BF51E80" w14:textId="77777777" w:rsidTr="00CE330D">
        <w:tc>
          <w:tcPr>
            <w:tcW w:w="3681" w:type="dxa"/>
          </w:tcPr>
          <w:p w14:paraId="59D40FD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Nombre del responsable de la obra:</w:t>
            </w:r>
          </w:p>
        </w:tc>
        <w:tc>
          <w:tcPr>
            <w:tcW w:w="5670" w:type="dxa"/>
          </w:tcPr>
          <w:p w14:paraId="3770C2FC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Unidad de Logística y Activos</w:t>
            </w:r>
          </w:p>
        </w:tc>
      </w:tr>
      <w:tr w:rsidR="00107627" w:rsidRPr="00CB2240" w14:paraId="6029ABAA" w14:textId="77777777" w:rsidTr="00CE330D">
        <w:tc>
          <w:tcPr>
            <w:tcW w:w="3681" w:type="dxa"/>
          </w:tcPr>
          <w:p w14:paraId="05A0165B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Forma de pago:</w:t>
            </w:r>
          </w:p>
        </w:tc>
        <w:tc>
          <w:tcPr>
            <w:tcW w:w="5670" w:type="dxa"/>
          </w:tcPr>
          <w:p w14:paraId="69864C4A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Un solo pago</w:t>
            </w:r>
          </w:p>
        </w:tc>
      </w:tr>
      <w:tr w:rsidR="00107627" w:rsidRPr="00CB2240" w14:paraId="2785E6F5" w14:textId="77777777" w:rsidTr="00CE330D">
        <w:tc>
          <w:tcPr>
            <w:tcW w:w="3681" w:type="dxa"/>
          </w:tcPr>
          <w:p w14:paraId="39AB9178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kern w:val="0"/>
                <w:sz w:val="24"/>
                <w:szCs w:val="24"/>
                <w:lang w:val="es-419" w:eastAsia="es-SV"/>
                <w14:ligatures w14:val="none"/>
              </w:rPr>
              <w:t>Garantías:</w:t>
            </w:r>
          </w:p>
        </w:tc>
        <w:tc>
          <w:tcPr>
            <w:tcW w:w="5670" w:type="dxa"/>
          </w:tcPr>
          <w:p w14:paraId="05F873FA" w14:textId="77777777" w:rsidR="00107627" w:rsidRPr="00CB2240" w:rsidRDefault="00107627" w:rsidP="00CE330D">
            <w:pPr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B2240">
              <w:rPr>
                <w:rFonts w:ascii="Museo Sans 300" w:eastAsia="Times New Roman" w:hAnsi="Museo Sans 300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Ninguna</w:t>
            </w:r>
          </w:p>
        </w:tc>
      </w:tr>
    </w:tbl>
    <w:p w14:paraId="56FA1421" w14:textId="77777777" w:rsidR="00107627" w:rsidRPr="00CB2240" w:rsidRDefault="00107627" w:rsidP="00107627">
      <w:pPr>
        <w:shd w:val="clear" w:color="auto" w:fill="FFFFFF"/>
        <w:spacing w:after="0" w:line="240" w:lineRule="auto"/>
        <w:rPr>
          <w:rFonts w:ascii="Museo Sans 300" w:eastAsia="Times New Roman" w:hAnsi="Museo Sans 300" w:cs="Arial"/>
          <w:color w:val="000000"/>
          <w:kern w:val="0"/>
          <w:sz w:val="24"/>
          <w:szCs w:val="24"/>
          <w:lang w:eastAsia="es-SV"/>
          <w14:ligatures w14:val="none"/>
        </w:rPr>
      </w:pPr>
      <w:r w:rsidRPr="00CB2240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> </w:t>
      </w:r>
    </w:p>
    <w:p w14:paraId="52E308A2" w14:textId="77777777" w:rsidR="00107627" w:rsidRPr="00CB2240" w:rsidRDefault="00107627" w:rsidP="00107627">
      <w:pPr>
        <w:shd w:val="clear" w:color="auto" w:fill="FFFFFF"/>
        <w:spacing w:after="0" w:line="240" w:lineRule="auto"/>
        <w:rPr>
          <w:rFonts w:ascii="Museo Sans 300" w:eastAsia="Times New Roman" w:hAnsi="Museo Sans 300" w:cs="Arial"/>
          <w:color w:val="000000"/>
          <w:kern w:val="0"/>
          <w:sz w:val="24"/>
          <w:szCs w:val="24"/>
          <w:lang w:eastAsia="es-SV"/>
          <w14:ligatures w14:val="none"/>
        </w:rPr>
      </w:pPr>
      <w:r w:rsidRPr="00CB2240">
        <w:rPr>
          <w:rFonts w:ascii="Museo Sans 300" w:eastAsia="Times New Roman" w:hAnsi="Museo Sans 300" w:cs="Arial"/>
          <w:kern w:val="0"/>
          <w:sz w:val="24"/>
          <w:szCs w:val="24"/>
          <w:lang w:val="es-419" w:eastAsia="es-SV"/>
          <w14:ligatures w14:val="none"/>
        </w:rPr>
        <w:t>Lo anterior en cumplimiento a la Ley de Acceso a la Información Pública en la divulgación de información oficiosa en su Art. 10, numerales 14 y 15</w:t>
      </w:r>
    </w:p>
    <w:p w14:paraId="6ACF161A" w14:textId="77777777" w:rsidR="00107627" w:rsidRPr="00CB2240" w:rsidRDefault="00107627" w:rsidP="00107627">
      <w:pPr>
        <w:rPr>
          <w:rFonts w:ascii="Museo Sans 300" w:hAnsi="Museo Sans 300"/>
        </w:rPr>
      </w:pPr>
    </w:p>
    <w:p w14:paraId="7CF89191" w14:textId="77777777" w:rsidR="00107627" w:rsidRDefault="00107627"/>
    <w:sectPr w:rsidR="001076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27"/>
    <w:rsid w:val="00107627"/>
    <w:rsid w:val="00426DAA"/>
    <w:rsid w:val="00AC49AC"/>
    <w:rsid w:val="00C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A9D64"/>
  <w15:chartTrackingRefBased/>
  <w15:docId w15:val="{F5601B4B-4A54-414E-B5E4-B7B6CD23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Benitez</dc:creator>
  <cp:keywords/>
  <dc:description/>
  <cp:lastModifiedBy>Blanca Batres</cp:lastModifiedBy>
  <cp:revision>2</cp:revision>
  <dcterms:created xsi:type="dcterms:W3CDTF">2023-07-21T20:44:00Z</dcterms:created>
  <dcterms:modified xsi:type="dcterms:W3CDTF">2023-07-21T20:44:00Z</dcterms:modified>
</cp:coreProperties>
</file>