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FF2E6" w14:textId="77777777" w:rsidR="00E401CF" w:rsidRDefault="00E401CF"/>
    <w:p w14:paraId="73665CA9" w14:textId="77777777" w:rsidR="00E401CF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Hospital Nacional “Dr. Jorge Mazzini Villacorta” Sonsonate</w:t>
      </w:r>
    </w:p>
    <w:p w14:paraId="38FDAA05" w14:textId="77777777" w:rsidR="00E401CF" w:rsidRDefault="00E401C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76704792" w14:textId="77777777" w:rsidR="00E401CF" w:rsidRDefault="00E401C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4C76B05D" w14:textId="77777777" w:rsidR="00E401CF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Área de Servicios de Apoyo</w:t>
      </w:r>
    </w:p>
    <w:p w14:paraId="0058B13D" w14:textId="77777777" w:rsidR="00E401CF" w:rsidRDefault="00E401C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65940F48" w14:textId="77777777" w:rsidR="00E401CF" w:rsidRDefault="00E401C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7C1B17BE" w14:textId="77777777" w:rsidR="00E401C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Informe Semestral sobre Mecanismos de Participación Social</w:t>
      </w:r>
    </w:p>
    <w:p w14:paraId="366AD367" w14:textId="77777777" w:rsidR="00E401CF" w:rsidRDefault="00E401CF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3B3CE82A" w14:textId="77777777" w:rsidR="00E401CF" w:rsidRDefault="00E401C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2AA3739E" w14:textId="77777777" w:rsidR="00E401CF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Dr. Oscar Mauricio Caballero Calderón</w:t>
      </w:r>
    </w:p>
    <w:p w14:paraId="5B973E80" w14:textId="77777777" w:rsidR="00E401CF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Médico Director Hospitalario</w:t>
      </w:r>
    </w:p>
    <w:p w14:paraId="5445A6FD" w14:textId="77777777" w:rsidR="00E401CF" w:rsidRDefault="00E401C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0F2426BB" w14:textId="77777777" w:rsidR="00E401CF" w:rsidRDefault="00E401C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78EEA035" w14:textId="77777777" w:rsidR="00E401CF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Elaborado por:</w:t>
      </w:r>
    </w:p>
    <w:p w14:paraId="75850E02" w14:textId="77777777" w:rsidR="00E401CF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Lcda. Ana María López</w:t>
      </w:r>
    </w:p>
    <w:p w14:paraId="0C774D34" w14:textId="77777777" w:rsidR="00E401CF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Trabajadora Social</w:t>
      </w:r>
    </w:p>
    <w:p w14:paraId="57D97BB6" w14:textId="77777777" w:rsidR="00E401CF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Referente del Comité de Contraloría Social</w:t>
      </w:r>
    </w:p>
    <w:p w14:paraId="4D6BDB52" w14:textId="77777777" w:rsidR="00E401CF" w:rsidRDefault="00E401CF">
      <w:pPr>
        <w:jc w:val="center"/>
      </w:pPr>
    </w:p>
    <w:p w14:paraId="3DC9A956" w14:textId="77777777" w:rsidR="00E401CF" w:rsidRDefault="00E401CF">
      <w:pPr>
        <w:jc w:val="center"/>
      </w:pPr>
    </w:p>
    <w:p w14:paraId="7C722C31" w14:textId="77777777" w:rsidR="00E401CF" w:rsidRDefault="00E401CF">
      <w:pPr>
        <w:jc w:val="center"/>
      </w:pPr>
    </w:p>
    <w:p w14:paraId="43165FD8" w14:textId="77777777" w:rsidR="00E401CF" w:rsidRDefault="00E401CF"/>
    <w:p w14:paraId="4C67A7AD" w14:textId="77777777" w:rsidR="00E401CF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Hospital Nacional “Dr. Jorge Mazzini Villacorta” Sonsonate</w:t>
      </w:r>
    </w:p>
    <w:p w14:paraId="3F987941" w14:textId="77777777" w:rsidR="00E401CF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Mecanismos de Participación Ciudadana</w:t>
      </w:r>
    </w:p>
    <w:p w14:paraId="5770918C" w14:textId="77777777" w:rsidR="00E401CF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Comité de Contraloría Social.</w:t>
      </w:r>
    </w:p>
    <w:p w14:paraId="148C8705" w14:textId="77777777" w:rsidR="00E401CF" w:rsidRDefault="00E401CF">
      <w:pPr>
        <w:spacing w:after="0"/>
      </w:pPr>
    </w:p>
    <w:p w14:paraId="6E249884" w14:textId="77777777" w:rsidR="00E401CF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Mecanismos de Participación Ciudadana Hospital Nacional de Sonsonate</w:t>
      </w:r>
    </w:p>
    <w:p w14:paraId="0CFBE7A8" w14:textId="6278CA5B" w:rsidR="00E401CF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Contraloría Social.       Vigencia: 3</w:t>
      </w:r>
      <w:r w:rsidR="00F1727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</w:t>
      </w:r>
      <w:r w:rsidR="00F17274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/2024.</w:t>
      </w:r>
    </w:p>
    <w:p w14:paraId="36F2DA7E" w14:textId="77777777" w:rsidR="00E401CF" w:rsidRDefault="00E401CF">
      <w:pPr>
        <w:spacing w:after="0"/>
      </w:pPr>
    </w:p>
    <w:tbl>
      <w:tblPr>
        <w:tblStyle w:val="Tablaconcuadrcula"/>
        <w:tblW w:w="18706" w:type="dxa"/>
        <w:tblLayout w:type="fixed"/>
        <w:tblLook w:val="04A0" w:firstRow="1" w:lastRow="0" w:firstColumn="1" w:lastColumn="0" w:noHBand="0" w:noVBand="1"/>
      </w:tblPr>
      <w:tblGrid>
        <w:gridCol w:w="3396"/>
        <w:gridCol w:w="6094"/>
        <w:gridCol w:w="4534"/>
        <w:gridCol w:w="4682"/>
      </w:tblGrid>
      <w:tr w:rsidR="00E401CF" w14:paraId="6E2D7FBB" w14:textId="77777777">
        <w:tc>
          <w:tcPr>
            <w:tcW w:w="3395" w:type="dxa"/>
            <w:shd w:val="clear" w:color="auto" w:fill="auto"/>
          </w:tcPr>
          <w:p w14:paraId="1DB4F209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Instancias</w:t>
            </w:r>
          </w:p>
          <w:p w14:paraId="41B60A14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 Hospital Nacional de Sonsonate</w:t>
            </w:r>
          </w:p>
        </w:tc>
        <w:tc>
          <w:tcPr>
            <w:tcW w:w="6094" w:type="dxa"/>
            <w:shd w:val="clear" w:color="auto" w:fill="auto"/>
          </w:tcPr>
          <w:p w14:paraId="7FAD6DB0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Mecanismos</w:t>
            </w:r>
          </w:p>
          <w:p w14:paraId="3B5603A1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(Descripción)</w:t>
            </w:r>
          </w:p>
        </w:tc>
        <w:tc>
          <w:tcPr>
            <w:tcW w:w="4534" w:type="dxa"/>
            <w:shd w:val="clear" w:color="auto" w:fill="auto"/>
          </w:tcPr>
          <w:p w14:paraId="6DD619B8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Objetivos</w:t>
            </w:r>
          </w:p>
        </w:tc>
        <w:tc>
          <w:tcPr>
            <w:tcW w:w="4682" w:type="dxa"/>
            <w:shd w:val="clear" w:color="auto" w:fill="auto"/>
          </w:tcPr>
          <w:p w14:paraId="49A586B4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Requisitos de participación</w:t>
            </w:r>
          </w:p>
        </w:tc>
      </w:tr>
      <w:tr w:rsidR="00E401CF" w14:paraId="647C4D88" w14:textId="77777777">
        <w:tc>
          <w:tcPr>
            <w:tcW w:w="18705" w:type="dxa"/>
            <w:gridSpan w:val="4"/>
            <w:shd w:val="clear" w:color="auto" w:fill="BFBFBF" w:themeFill="background1" w:themeFillShade="BF"/>
            <w:vAlign w:val="center"/>
          </w:tcPr>
          <w:p w14:paraId="628A08B1" w14:textId="77777777" w:rsidR="00E401CF" w:rsidRDefault="0000000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Participación directa</w:t>
            </w:r>
          </w:p>
        </w:tc>
      </w:tr>
      <w:tr w:rsidR="00E401CF" w14:paraId="329FFFAC" w14:textId="77777777">
        <w:tc>
          <w:tcPr>
            <w:tcW w:w="3395" w:type="dxa"/>
            <w:shd w:val="clear" w:color="auto" w:fill="auto"/>
          </w:tcPr>
          <w:p w14:paraId="0FB75571" w14:textId="77777777" w:rsidR="00E401CF" w:rsidRDefault="0000000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Buzones de Sugerencias</w:t>
            </w:r>
          </w:p>
        </w:tc>
        <w:tc>
          <w:tcPr>
            <w:tcW w:w="6094" w:type="dxa"/>
            <w:shd w:val="clear" w:color="auto" w:fill="auto"/>
          </w:tcPr>
          <w:p w14:paraId="07558D45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 la fecha contamos con 6 buzones de sugerencia y quejas, los cuales se presentan como una de las alternativas que nos permite medir las expectativas y niveles de satisfacción de nuestros usuarios, los cuales están ubicados en; consulta externa, emergencia, laboratorio, farmacia, maternidad y la clínica de atención integral</w:t>
            </w:r>
          </w:p>
        </w:tc>
        <w:tc>
          <w:tcPr>
            <w:tcW w:w="4534" w:type="dxa"/>
            <w:shd w:val="clear" w:color="auto" w:fill="auto"/>
          </w:tcPr>
          <w:p w14:paraId="781952E6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Conocer lo que opinan los clientes/usuarios acerca de los servicios de salud brindados y hacer planes de mejora continua.</w:t>
            </w:r>
          </w:p>
        </w:tc>
        <w:tc>
          <w:tcPr>
            <w:tcW w:w="4682" w:type="dxa"/>
            <w:shd w:val="clear" w:color="auto" w:fill="auto"/>
          </w:tcPr>
          <w:p w14:paraId="7E8E42A7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Colocados en área estratégicas y accesibles de atención de usuarios para que sean utilizados. Dejar atestados como fuentes de verificación.</w:t>
            </w:r>
          </w:p>
        </w:tc>
      </w:tr>
      <w:tr w:rsidR="00E401CF" w14:paraId="5D1D8E75" w14:textId="77777777">
        <w:tc>
          <w:tcPr>
            <w:tcW w:w="3395" w:type="dxa"/>
            <w:shd w:val="clear" w:color="auto" w:fill="auto"/>
          </w:tcPr>
          <w:p w14:paraId="3F203ED4" w14:textId="77777777" w:rsidR="00E401CF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Encuestas a usuarios/as</w:t>
            </w:r>
          </w:p>
        </w:tc>
        <w:tc>
          <w:tcPr>
            <w:tcW w:w="6094" w:type="dxa"/>
            <w:shd w:val="clear" w:color="auto" w:fill="auto"/>
          </w:tcPr>
          <w:p w14:paraId="53172095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Las encuestas de satisfacción es un estudio que sirve para medir que tan satisfechos están nuestros usuarios con respecto a la atención brindada en los servicios de hospitalización.</w:t>
            </w:r>
          </w:p>
        </w:tc>
        <w:tc>
          <w:tcPr>
            <w:tcW w:w="4534" w:type="dxa"/>
            <w:shd w:val="clear" w:color="auto" w:fill="auto"/>
          </w:tcPr>
          <w:p w14:paraId="3949DE9A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Evaluar el grado de satisfacción de los usuarios sobre los servicios que se brindan en el servicio de hospitalización y adquirir compromiso de mejora del servicio.</w:t>
            </w:r>
          </w:p>
        </w:tc>
        <w:tc>
          <w:tcPr>
            <w:tcW w:w="4682" w:type="dxa"/>
            <w:shd w:val="clear" w:color="auto" w:fill="auto"/>
          </w:tcPr>
          <w:p w14:paraId="61ED980E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Encuestas diseñadas previo proceso y aprobación de la dirección hospitalaria para la coordinación y aplicación.</w:t>
            </w:r>
          </w:p>
          <w:p w14:paraId="72EF3051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Atestados como fuente de verificación.</w:t>
            </w:r>
          </w:p>
        </w:tc>
      </w:tr>
      <w:tr w:rsidR="00E401CF" w14:paraId="0C478341" w14:textId="77777777">
        <w:tc>
          <w:tcPr>
            <w:tcW w:w="3395" w:type="dxa"/>
            <w:shd w:val="clear" w:color="auto" w:fill="auto"/>
          </w:tcPr>
          <w:p w14:paraId="51EF023C" w14:textId="77777777" w:rsidR="00E401CF" w:rsidRDefault="0000000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Información y orientación a usuarios.</w:t>
            </w:r>
          </w:p>
        </w:tc>
        <w:tc>
          <w:tcPr>
            <w:tcW w:w="6094" w:type="dxa"/>
            <w:shd w:val="clear" w:color="auto" w:fill="auto"/>
          </w:tcPr>
          <w:p w14:paraId="59358892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Todo usuario/a del Hospital tiene derecho a la información y orientación de correo y donde recibir los servicios de salud.</w:t>
            </w:r>
          </w:p>
        </w:tc>
        <w:tc>
          <w:tcPr>
            <w:tcW w:w="4534" w:type="dxa"/>
            <w:shd w:val="clear" w:color="auto" w:fill="auto"/>
          </w:tcPr>
          <w:p w14:paraId="75C51B88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Informar al usuario del tipo y forma de atención del servicio solicitado.</w:t>
            </w:r>
          </w:p>
        </w:tc>
        <w:tc>
          <w:tcPr>
            <w:tcW w:w="4682" w:type="dxa"/>
            <w:shd w:val="clear" w:color="auto" w:fill="auto"/>
          </w:tcPr>
          <w:p w14:paraId="25BE3016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Protocolo de atención según procesos hospitalarios.</w:t>
            </w:r>
          </w:p>
        </w:tc>
      </w:tr>
      <w:tr w:rsidR="00E401CF" w14:paraId="165F4667" w14:textId="77777777">
        <w:tc>
          <w:tcPr>
            <w:tcW w:w="3395" w:type="dxa"/>
            <w:shd w:val="clear" w:color="auto" w:fill="auto"/>
          </w:tcPr>
          <w:p w14:paraId="2E82FE20" w14:textId="77777777" w:rsidR="00E401CF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Promoción de los servicios de salud.</w:t>
            </w:r>
          </w:p>
        </w:tc>
        <w:tc>
          <w:tcPr>
            <w:tcW w:w="6094" w:type="dxa"/>
            <w:shd w:val="clear" w:color="auto" w:fill="auto"/>
          </w:tcPr>
          <w:p w14:paraId="725BDD3A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Todo usuario debe conocer los servicios que la institución ofrece y su proceso de seguimiento para el cumplimiento de la indicación médica</w:t>
            </w:r>
          </w:p>
        </w:tc>
        <w:tc>
          <w:tcPr>
            <w:tcW w:w="4534" w:type="dxa"/>
            <w:shd w:val="clear" w:color="auto" w:fill="auto"/>
          </w:tcPr>
          <w:p w14:paraId="4942DE79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Incidir en los usuarios para el cambio de estilos de vida saludable.</w:t>
            </w:r>
          </w:p>
        </w:tc>
        <w:tc>
          <w:tcPr>
            <w:tcW w:w="4682" w:type="dxa"/>
            <w:shd w:val="clear" w:color="auto" w:fill="auto"/>
          </w:tcPr>
          <w:p w14:paraId="255DB115" w14:textId="77777777" w:rsidR="00E401CF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Oferta de servicios y programas de promoción.</w:t>
            </w:r>
          </w:p>
        </w:tc>
      </w:tr>
      <w:tr w:rsidR="00E401CF" w14:paraId="727B4DFE" w14:textId="77777777">
        <w:tc>
          <w:tcPr>
            <w:tcW w:w="3395" w:type="dxa"/>
            <w:shd w:val="clear" w:color="auto" w:fill="auto"/>
          </w:tcPr>
          <w:p w14:paraId="601C93BD" w14:textId="77777777" w:rsidR="00E401CF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Teléfonos amigos</w:t>
            </w:r>
          </w:p>
        </w:tc>
        <w:tc>
          <w:tcPr>
            <w:tcW w:w="6094" w:type="dxa"/>
            <w:shd w:val="clear" w:color="auto" w:fill="auto"/>
          </w:tcPr>
          <w:p w14:paraId="435CADF3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Mecanismos de participación de la ciudadanía para consultar el estado de pacientes ingresados, ofertas de servicios, horarios de visitas, procesos de atención y gestiones.</w:t>
            </w:r>
          </w:p>
          <w:p w14:paraId="558A1985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2891-6500 Conmutador</w:t>
            </w:r>
          </w:p>
          <w:p w14:paraId="2E01DFC8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2891-6544 Trabajo Social</w:t>
            </w:r>
          </w:p>
          <w:p w14:paraId="18F2B4AE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2891-6545 Trabajo Social</w:t>
            </w:r>
          </w:p>
          <w:p w14:paraId="320A3374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2891-6546 Trabajo Social</w:t>
            </w:r>
          </w:p>
          <w:p w14:paraId="4C64C47A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2891-6508 Dirección Médica</w:t>
            </w:r>
          </w:p>
          <w:p w14:paraId="50D26645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2891-6509 Secretaria Dirección</w:t>
            </w:r>
          </w:p>
        </w:tc>
        <w:tc>
          <w:tcPr>
            <w:tcW w:w="4534" w:type="dxa"/>
            <w:shd w:val="clear" w:color="auto" w:fill="auto"/>
          </w:tcPr>
          <w:p w14:paraId="32AA38C3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Proporcionar información para usuarios como derechos.</w:t>
            </w:r>
          </w:p>
        </w:tc>
        <w:tc>
          <w:tcPr>
            <w:tcW w:w="4682" w:type="dxa"/>
            <w:shd w:val="clear" w:color="auto" w:fill="auto"/>
          </w:tcPr>
          <w:p w14:paraId="4750668F" w14:textId="77777777" w:rsidR="00E401CF" w:rsidRDefault="0000000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Conocer los teléfonos y horarios destinados para la información.</w:t>
            </w:r>
          </w:p>
        </w:tc>
      </w:tr>
    </w:tbl>
    <w:p w14:paraId="7F6C0580" w14:textId="77777777" w:rsidR="00E401CF" w:rsidRDefault="00E401CF">
      <w:pPr>
        <w:spacing w:after="0"/>
      </w:pPr>
    </w:p>
    <w:p w14:paraId="6E1C05FE" w14:textId="77777777" w:rsidR="00E401CF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Hospital Nacional “Dr. Jorge Mazzini Villacorta” Sonsonate</w:t>
      </w:r>
    </w:p>
    <w:p w14:paraId="441EE346" w14:textId="77777777" w:rsidR="00E401CF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Mecanismos de Participación Ciudadana</w:t>
      </w:r>
    </w:p>
    <w:p w14:paraId="7001D3F6" w14:textId="77777777" w:rsidR="00E401CF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Comité de Contraloría Social.</w:t>
      </w:r>
    </w:p>
    <w:p w14:paraId="112D74EA" w14:textId="77777777" w:rsidR="00E401CF" w:rsidRDefault="00E401CF">
      <w:pPr>
        <w:spacing w:after="0"/>
      </w:pPr>
    </w:p>
    <w:p w14:paraId="17EAE1E5" w14:textId="77777777" w:rsidR="00E401CF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Atenciones como derecho a la Atención en Salud.</w:t>
      </w:r>
    </w:p>
    <w:p w14:paraId="113DFBD8" w14:textId="77777777" w:rsidR="00F17274" w:rsidRDefault="00F17274" w:rsidP="00F1727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Contraloría Social.       Vigencia: 31/10/2024.</w:t>
      </w:r>
    </w:p>
    <w:tbl>
      <w:tblPr>
        <w:tblStyle w:val="Tablaconcuadrcula"/>
        <w:tblpPr w:leftFromText="141" w:rightFromText="141" w:vertAnchor="text" w:horzAnchor="margin" w:tblpY="370"/>
        <w:tblW w:w="19026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41"/>
        <w:gridCol w:w="833"/>
        <w:gridCol w:w="562"/>
        <w:gridCol w:w="833"/>
        <w:gridCol w:w="564"/>
        <w:gridCol w:w="835"/>
        <w:gridCol w:w="561"/>
        <w:gridCol w:w="835"/>
        <w:gridCol w:w="565"/>
        <w:gridCol w:w="832"/>
        <w:gridCol w:w="563"/>
        <w:gridCol w:w="833"/>
        <w:gridCol w:w="565"/>
        <w:gridCol w:w="834"/>
        <w:gridCol w:w="563"/>
        <w:gridCol w:w="835"/>
        <w:gridCol w:w="563"/>
        <w:gridCol w:w="845"/>
        <w:gridCol w:w="559"/>
        <w:gridCol w:w="834"/>
        <w:gridCol w:w="681"/>
        <w:gridCol w:w="837"/>
        <w:gridCol w:w="691"/>
        <w:gridCol w:w="833"/>
        <w:gridCol w:w="829"/>
      </w:tblGrid>
      <w:tr w:rsidR="00E401CF" w14:paraId="66616670" w14:textId="77777777">
        <w:trPr>
          <w:trHeight w:val="327"/>
        </w:trPr>
        <w:tc>
          <w:tcPr>
            <w:tcW w:w="1740" w:type="dxa"/>
            <w:shd w:val="clear" w:color="auto" w:fill="A6A6A6" w:themeFill="background1" w:themeFillShade="A6"/>
          </w:tcPr>
          <w:p w14:paraId="03383BDC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Atención a usuarios</w:t>
            </w:r>
          </w:p>
        </w:tc>
        <w:tc>
          <w:tcPr>
            <w:tcW w:w="1393" w:type="dxa"/>
            <w:gridSpan w:val="2"/>
            <w:shd w:val="clear" w:color="auto" w:fill="A6A6A6" w:themeFill="background1" w:themeFillShade="A6"/>
          </w:tcPr>
          <w:p w14:paraId="1F5D142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Enero</w:t>
            </w:r>
          </w:p>
        </w:tc>
        <w:tc>
          <w:tcPr>
            <w:tcW w:w="1397" w:type="dxa"/>
            <w:gridSpan w:val="2"/>
            <w:shd w:val="clear" w:color="auto" w:fill="A6A6A6" w:themeFill="background1" w:themeFillShade="A6"/>
          </w:tcPr>
          <w:p w14:paraId="50DBF776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Febrero</w:t>
            </w:r>
          </w:p>
        </w:tc>
        <w:tc>
          <w:tcPr>
            <w:tcW w:w="1396" w:type="dxa"/>
            <w:gridSpan w:val="2"/>
            <w:shd w:val="clear" w:color="auto" w:fill="A6A6A6" w:themeFill="background1" w:themeFillShade="A6"/>
          </w:tcPr>
          <w:p w14:paraId="21B1570A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Marzo</w:t>
            </w:r>
          </w:p>
        </w:tc>
        <w:tc>
          <w:tcPr>
            <w:tcW w:w="1400" w:type="dxa"/>
            <w:gridSpan w:val="2"/>
            <w:shd w:val="clear" w:color="auto" w:fill="A6A6A6" w:themeFill="background1" w:themeFillShade="A6"/>
          </w:tcPr>
          <w:p w14:paraId="2B64E710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Abril</w:t>
            </w:r>
          </w:p>
        </w:tc>
        <w:tc>
          <w:tcPr>
            <w:tcW w:w="1395" w:type="dxa"/>
            <w:gridSpan w:val="2"/>
            <w:shd w:val="clear" w:color="auto" w:fill="A6A6A6" w:themeFill="background1" w:themeFillShade="A6"/>
          </w:tcPr>
          <w:p w14:paraId="59010EC7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Mayo</w:t>
            </w:r>
          </w:p>
        </w:tc>
        <w:tc>
          <w:tcPr>
            <w:tcW w:w="1398" w:type="dxa"/>
            <w:gridSpan w:val="2"/>
            <w:shd w:val="clear" w:color="auto" w:fill="A6A6A6" w:themeFill="background1" w:themeFillShade="A6"/>
          </w:tcPr>
          <w:p w14:paraId="18A0CA74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Junio</w:t>
            </w:r>
          </w:p>
        </w:tc>
        <w:tc>
          <w:tcPr>
            <w:tcW w:w="1397" w:type="dxa"/>
            <w:gridSpan w:val="2"/>
            <w:shd w:val="clear" w:color="auto" w:fill="A6A6A6" w:themeFill="background1" w:themeFillShade="A6"/>
          </w:tcPr>
          <w:p w14:paraId="6B8375AA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Julio</w:t>
            </w:r>
          </w:p>
        </w:tc>
        <w:tc>
          <w:tcPr>
            <w:tcW w:w="1398" w:type="dxa"/>
            <w:gridSpan w:val="2"/>
            <w:shd w:val="clear" w:color="auto" w:fill="A6A6A6" w:themeFill="background1" w:themeFillShade="A6"/>
          </w:tcPr>
          <w:p w14:paraId="2D45FD6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Agosto</w:t>
            </w:r>
          </w:p>
        </w:tc>
        <w:tc>
          <w:tcPr>
            <w:tcW w:w="1404" w:type="dxa"/>
            <w:gridSpan w:val="2"/>
            <w:shd w:val="clear" w:color="auto" w:fill="A6A6A6" w:themeFill="background1" w:themeFillShade="A6"/>
          </w:tcPr>
          <w:p w14:paraId="71185CC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Septiembre</w:t>
            </w:r>
          </w:p>
        </w:tc>
        <w:tc>
          <w:tcPr>
            <w:tcW w:w="1515" w:type="dxa"/>
            <w:gridSpan w:val="2"/>
            <w:shd w:val="clear" w:color="auto" w:fill="A6A6A6" w:themeFill="background1" w:themeFillShade="A6"/>
          </w:tcPr>
          <w:p w14:paraId="4EABDC6A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Octubre</w:t>
            </w:r>
          </w:p>
        </w:tc>
        <w:tc>
          <w:tcPr>
            <w:tcW w:w="1528" w:type="dxa"/>
            <w:gridSpan w:val="2"/>
            <w:shd w:val="clear" w:color="auto" w:fill="A6A6A6" w:themeFill="background1" w:themeFillShade="A6"/>
          </w:tcPr>
          <w:p w14:paraId="3233A93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Noviembre</w:t>
            </w:r>
          </w:p>
        </w:tc>
        <w:tc>
          <w:tcPr>
            <w:tcW w:w="1662" w:type="dxa"/>
            <w:gridSpan w:val="2"/>
            <w:shd w:val="clear" w:color="auto" w:fill="A6A6A6" w:themeFill="background1" w:themeFillShade="A6"/>
          </w:tcPr>
          <w:p w14:paraId="02F0AE7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Diciembre</w:t>
            </w:r>
          </w:p>
        </w:tc>
      </w:tr>
      <w:tr w:rsidR="00E401CF" w14:paraId="4466BDCA" w14:textId="77777777">
        <w:trPr>
          <w:trHeight w:val="308"/>
        </w:trPr>
        <w:tc>
          <w:tcPr>
            <w:tcW w:w="19023" w:type="dxa"/>
            <w:gridSpan w:val="25"/>
            <w:shd w:val="clear" w:color="auto" w:fill="D9D9D9" w:themeFill="background1" w:themeFillShade="D9"/>
          </w:tcPr>
          <w:p w14:paraId="41A3CFC6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Atenciones usuarios como derecho a la contraloría</w:t>
            </w:r>
          </w:p>
        </w:tc>
      </w:tr>
      <w:tr w:rsidR="00E401CF" w14:paraId="2B7D5758" w14:textId="77777777">
        <w:trPr>
          <w:trHeight w:val="343"/>
        </w:trPr>
        <w:tc>
          <w:tcPr>
            <w:tcW w:w="1740" w:type="dxa"/>
            <w:shd w:val="clear" w:color="auto" w:fill="auto"/>
          </w:tcPr>
          <w:p w14:paraId="348BC693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Quejas por buzones</w:t>
            </w:r>
          </w:p>
        </w:tc>
        <w:tc>
          <w:tcPr>
            <w:tcW w:w="1393" w:type="dxa"/>
            <w:gridSpan w:val="2"/>
            <w:shd w:val="clear" w:color="auto" w:fill="auto"/>
          </w:tcPr>
          <w:p w14:paraId="714DC739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397" w:type="dxa"/>
            <w:gridSpan w:val="2"/>
            <w:shd w:val="clear" w:color="auto" w:fill="auto"/>
          </w:tcPr>
          <w:p w14:paraId="4FE0BD08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96" w:type="dxa"/>
            <w:gridSpan w:val="2"/>
            <w:shd w:val="clear" w:color="auto" w:fill="auto"/>
          </w:tcPr>
          <w:p w14:paraId="7BC0C853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2DD211FD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6F08D7D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398" w:type="dxa"/>
            <w:gridSpan w:val="2"/>
            <w:shd w:val="clear" w:color="auto" w:fill="auto"/>
          </w:tcPr>
          <w:p w14:paraId="414E725C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397" w:type="dxa"/>
            <w:gridSpan w:val="2"/>
            <w:shd w:val="clear" w:color="auto" w:fill="auto"/>
          </w:tcPr>
          <w:p w14:paraId="79860012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98" w:type="dxa"/>
            <w:gridSpan w:val="2"/>
            <w:shd w:val="clear" w:color="auto" w:fill="auto"/>
          </w:tcPr>
          <w:p w14:paraId="24BDABC6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404" w:type="dxa"/>
            <w:gridSpan w:val="2"/>
            <w:shd w:val="clear" w:color="auto" w:fill="auto"/>
          </w:tcPr>
          <w:p w14:paraId="1B73A0E0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3DEF71F7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14:paraId="25F3DA3D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14:paraId="170810E8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01CF" w14:paraId="46A31220" w14:textId="77777777">
        <w:trPr>
          <w:trHeight w:val="308"/>
        </w:trPr>
        <w:tc>
          <w:tcPr>
            <w:tcW w:w="1740" w:type="dxa"/>
            <w:shd w:val="clear" w:color="auto" w:fill="auto"/>
          </w:tcPr>
          <w:p w14:paraId="028C9441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Quejas presenciales</w:t>
            </w:r>
          </w:p>
        </w:tc>
        <w:tc>
          <w:tcPr>
            <w:tcW w:w="1393" w:type="dxa"/>
            <w:gridSpan w:val="2"/>
            <w:shd w:val="clear" w:color="auto" w:fill="auto"/>
          </w:tcPr>
          <w:p w14:paraId="66202773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397" w:type="dxa"/>
            <w:gridSpan w:val="2"/>
            <w:shd w:val="clear" w:color="auto" w:fill="auto"/>
          </w:tcPr>
          <w:p w14:paraId="7A965C90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96" w:type="dxa"/>
            <w:gridSpan w:val="2"/>
            <w:shd w:val="clear" w:color="auto" w:fill="auto"/>
          </w:tcPr>
          <w:p w14:paraId="756A05D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7F6EB097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54798691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398" w:type="dxa"/>
            <w:gridSpan w:val="2"/>
            <w:shd w:val="clear" w:color="auto" w:fill="auto"/>
          </w:tcPr>
          <w:p w14:paraId="552C504D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97" w:type="dxa"/>
            <w:gridSpan w:val="2"/>
            <w:shd w:val="clear" w:color="auto" w:fill="auto"/>
          </w:tcPr>
          <w:p w14:paraId="20117BD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398" w:type="dxa"/>
            <w:gridSpan w:val="2"/>
            <w:shd w:val="clear" w:color="auto" w:fill="auto"/>
          </w:tcPr>
          <w:p w14:paraId="59C8566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404" w:type="dxa"/>
            <w:gridSpan w:val="2"/>
            <w:shd w:val="clear" w:color="auto" w:fill="auto"/>
          </w:tcPr>
          <w:p w14:paraId="75A74D7C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2E54845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14:paraId="7B669011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14:paraId="28B1C36E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01CF" w14:paraId="16E12896" w14:textId="77777777">
        <w:trPr>
          <w:trHeight w:val="1063"/>
        </w:trPr>
        <w:tc>
          <w:tcPr>
            <w:tcW w:w="1740" w:type="dxa"/>
            <w:shd w:val="clear" w:color="auto" w:fill="auto"/>
          </w:tcPr>
          <w:p w14:paraId="78FB342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Insatisfacciones de usuarios atendidas</w:t>
            </w:r>
          </w:p>
        </w:tc>
        <w:tc>
          <w:tcPr>
            <w:tcW w:w="1393" w:type="dxa"/>
            <w:gridSpan w:val="2"/>
            <w:shd w:val="clear" w:color="auto" w:fill="auto"/>
          </w:tcPr>
          <w:p w14:paraId="580DD1C1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97" w:type="dxa"/>
            <w:gridSpan w:val="2"/>
            <w:shd w:val="clear" w:color="auto" w:fill="auto"/>
          </w:tcPr>
          <w:p w14:paraId="2534BB7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96" w:type="dxa"/>
            <w:gridSpan w:val="2"/>
            <w:shd w:val="clear" w:color="auto" w:fill="auto"/>
          </w:tcPr>
          <w:p w14:paraId="7309BD91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57BA59FD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231B118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98" w:type="dxa"/>
            <w:gridSpan w:val="2"/>
            <w:shd w:val="clear" w:color="auto" w:fill="auto"/>
          </w:tcPr>
          <w:p w14:paraId="607D5BD6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</w:tcPr>
          <w:p w14:paraId="4439061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98" w:type="dxa"/>
            <w:gridSpan w:val="2"/>
            <w:shd w:val="clear" w:color="auto" w:fill="auto"/>
          </w:tcPr>
          <w:p w14:paraId="5AACA3E2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404" w:type="dxa"/>
            <w:gridSpan w:val="2"/>
            <w:shd w:val="clear" w:color="auto" w:fill="auto"/>
          </w:tcPr>
          <w:p w14:paraId="2C180007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2FC5C7BD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14:paraId="518C642B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14:paraId="11EB9C8B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01CF" w14:paraId="72B87F7C" w14:textId="77777777">
        <w:trPr>
          <w:trHeight w:val="1063"/>
        </w:trPr>
        <w:tc>
          <w:tcPr>
            <w:tcW w:w="1740" w:type="dxa"/>
            <w:shd w:val="clear" w:color="auto" w:fill="auto"/>
          </w:tcPr>
          <w:p w14:paraId="56DEBCC9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Encuestas de satisfacción a usuarios hospitalizados</w:t>
            </w:r>
          </w:p>
        </w:tc>
        <w:tc>
          <w:tcPr>
            <w:tcW w:w="1393" w:type="dxa"/>
            <w:gridSpan w:val="2"/>
            <w:shd w:val="clear" w:color="auto" w:fill="auto"/>
          </w:tcPr>
          <w:p w14:paraId="39FD50F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</w:tcPr>
          <w:p w14:paraId="461928A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96" w:type="dxa"/>
            <w:gridSpan w:val="2"/>
            <w:shd w:val="clear" w:color="auto" w:fill="auto"/>
          </w:tcPr>
          <w:p w14:paraId="4E390BE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7D8A34B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3A165416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</w:t>
            </w:r>
          </w:p>
        </w:tc>
        <w:tc>
          <w:tcPr>
            <w:tcW w:w="1398" w:type="dxa"/>
            <w:gridSpan w:val="2"/>
            <w:shd w:val="clear" w:color="auto" w:fill="auto"/>
          </w:tcPr>
          <w:p w14:paraId="05A49B99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397" w:type="dxa"/>
            <w:gridSpan w:val="2"/>
            <w:shd w:val="clear" w:color="auto" w:fill="auto"/>
          </w:tcPr>
          <w:p w14:paraId="16F1FAA0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48</w:t>
            </w:r>
          </w:p>
        </w:tc>
        <w:tc>
          <w:tcPr>
            <w:tcW w:w="1398" w:type="dxa"/>
            <w:gridSpan w:val="2"/>
            <w:shd w:val="clear" w:color="auto" w:fill="auto"/>
          </w:tcPr>
          <w:p w14:paraId="5C288EE2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32</w:t>
            </w:r>
          </w:p>
        </w:tc>
        <w:tc>
          <w:tcPr>
            <w:tcW w:w="1404" w:type="dxa"/>
            <w:gridSpan w:val="2"/>
            <w:shd w:val="clear" w:color="auto" w:fill="auto"/>
          </w:tcPr>
          <w:p w14:paraId="1AFE6E3D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32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2DD7D07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14:paraId="4B65F2F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14:paraId="212710B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01CF" w14:paraId="3020F76E" w14:textId="77777777">
        <w:trPr>
          <w:trHeight w:val="308"/>
        </w:trPr>
        <w:tc>
          <w:tcPr>
            <w:tcW w:w="19023" w:type="dxa"/>
            <w:gridSpan w:val="25"/>
            <w:shd w:val="clear" w:color="auto" w:fill="D9D9D9" w:themeFill="background1" w:themeFillShade="D9"/>
          </w:tcPr>
          <w:p w14:paraId="2AFFBDCC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Atenciones a usuarios como derecho a la atención en salud y a la orientación.</w:t>
            </w:r>
          </w:p>
        </w:tc>
      </w:tr>
      <w:tr w:rsidR="00E401CF" w14:paraId="006BFA07" w14:textId="77777777">
        <w:trPr>
          <w:trHeight w:val="1114"/>
        </w:trPr>
        <w:tc>
          <w:tcPr>
            <w:tcW w:w="1740" w:type="dxa"/>
            <w:shd w:val="clear" w:color="auto" w:fill="auto"/>
          </w:tcPr>
          <w:p w14:paraId="7BC0F2E6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Información a usuarios Por atención</w:t>
            </w:r>
          </w:p>
          <w:p w14:paraId="34336DB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inhospitalaria.</w:t>
            </w:r>
          </w:p>
          <w:p w14:paraId="34060C88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14:paraId="671B969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14:paraId="286C3EB9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Trámite de citas  y exámenes.</w:t>
            </w:r>
          </w:p>
          <w:p w14:paraId="5BAF175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14:paraId="671E9601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2,028</w:t>
            </w:r>
          </w:p>
          <w:p w14:paraId="1B6D8FD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532E42B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C683C03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5D2F244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Enero</w:t>
            </w:r>
          </w:p>
        </w:tc>
        <w:tc>
          <w:tcPr>
            <w:tcW w:w="1397" w:type="dxa"/>
            <w:gridSpan w:val="2"/>
            <w:shd w:val="clear" w:color="auto" w:fill="auto"/>
          </w:tcPr>
          <w:p w14:paraId="68A4F6DD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2,035</w:t>
            </w:r>
          </w:p>
          <w:p w14:paraId="1B9F662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D1EFF9F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941509A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9BDF59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Febrero</w:t>
            </w:r>
          </w:p>
        </w:tc>
        <w:tc>
          <w:tcPr>
            <w:tcW w:w="1396" w:type="dxa"/>
            <w:gridSpan w:val="2"/>
            <w:shd w:val="clear" w:color="auto" w:fill="auto"/>
          </w:tcPr>
          <w:p w14:paraId="278487CA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1,448</w:t>
            </w:r>
          </w:p>
          <w:p w14:paraId="225A1E9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655126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8B0AB93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CB3076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Marzo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2B310FC8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2,056</w:t>
            </w:r>
          </w:p>
          <w:p w14:paraId="14373936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59A800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32E0A8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8566DD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Abril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76C02BDD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2,006</w:t>
            </w:r>
          </w:p>
          <w:p w14:paraId="455FB2E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35FE87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1660A2E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2A13E3C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Mayo</w:t>
            </w:r>
          </w:p>
        </w:tc>
        <w:tc>
          <w:tcPr>
            <w:tcW w:w="1398" w:type="dxa"/>
            <w:gridSpan w:val="2"/>
            <w:shd w:val="clear" w:color="auto" w:fill="auto"/>
          </w:tcPr>
          <w:p w14:paraId="4EDD4E20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1,853</w:t>
            </w:r>
          </w:p>
          <w:p w14:paraId="1B0B02A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071C97E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84B8DCF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58C306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Junio</w:t>
            </w:r>
          </w:p>
        </w:tc>
        <w:tc>
          <w:tcPr>
            <w:tcW w:w="1397" w:type="dxa"/>
            <w:gridSpan w:val="2"/>
            <w:shd w:val="clear" w:color="auto" w:fill="auto"/>
          </w:tcPr>
          <w:p w14:paraId="6E293F4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2,445</w:t>
            </w:r>
          </w:p>
          <w:p w14:paraId="3F6D3D31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CD155D8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5D71F86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8E152A4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Julio</w:t>
            </w:r>
          </w:p>
        </w:tc>
        <w:tc>
          <w:tcPr>
            <w:tcW w:w="1398" w:type="dxa"/>
            <w:gridSpan w:val="2"/>
            <w:shd w:val="clear" w:color="auto" w:fill="auto"/>
          </w:tcPr>
          <w:p w14:paraId="472C13D3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1,157</w:t>
            </w:r>
          </w:p>
          <w:p w14:paraId="010172FA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FA494D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7EE186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42A0948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Agosto</w:t>
            </w:r>
          </w:p>
        </w:tc>
        <w:tc>
          <w:tcPr>
            <w:tcW w:w="1404" w:type="dxa"/>
            <w:gridSpan w:val="2"/>
            <w:shd w:val="clear" w:color="auto" w:fill="auto"/>
          </w:tcPr>
          <w:p w14:paraId="3BB2EE9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1,576</w:t>
            </w:r>
          </w:p>
          <w:p w14:paraId="5A78E69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6B33C5E3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3C3B7FCA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51A238A1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576366E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Septiemb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1B70AEA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CE7F4C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9A59F0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1D1ABBF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3B6BC31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Octubre</w:t>
            </w:r>
          </w:p>
        </w:tc>
        <w:tc>
          <w:tcPr>
            <w:tcW w:w="1528" w:type="dxa"/>
            <w:gridSpan w:val="2"/>
            <w:shd w:val="clear" w:color="auto" w:fill="auto"/>
          </w:tcPr>
          <w:p w14:paraId="545E7CAA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7E16FEE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2E8FE61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179BD2A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165AEDCB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Noviemb</w:t>
            </w:r>
            <w:proofErr w:type="spellEnd"/>
            <w:r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662" w:type="dxa"/>
            <w:gridSpan w:val="2"/>
            <w:shd w:val="clear" w:color="auto" w:fill="auto"/>
          </w:tcPr>
          <w:p w14:paraId="3961500D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548CB4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4AA4FD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4C67D3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DBDAB93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Diciembre</w:t>
            </w:r>
          </w:p>
        </w:tc>
      </w:tr>
      <w:tr w:rsidR="00E401CF" w14:paraId="7FE4D169" w14:textId="77777777">
        <w:trPr>
          <w:trHeight w:val="2083"/>
        </w:trPr>
        <w:tc>
          <w:tcPr>
            <w:tcW w:w="1740" w:type="dxa"/>
            <w:shd w:val="clear" w:color="auto" w:fill="auto"/>
          </w:tcPr>
          <w:p w14:paraId="496386E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Información a usuarios para atención en hospitales de 3er. Nivel de atención (referencias)</w:t>
            </w:r>
          </w:p>
        </w:tc>
        <w:tc>
          <w:tcPr>
            <w:tcW w:w="832" w:type="dxa"/>
            <w:shd w:val="clear" w:color="auto" w:fill="auto"/>
          </w:tcPr>
          <w:p w14:paraId="0A3C2EA2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41D5B772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Salvador</w:t>
            </w:r>
          </w:p>
          <w:p w14:paraId="3EEB6BE7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8974E7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FA9108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3EAFB5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8B8B6E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14CCF1F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AB2BBFE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5E2D01F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9570EBB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77</w:t>
            </w:r>
          </w:p>
          <w:p w14:paraId="6BDCCAC3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561" w:type="dxa"/>
            <w:shd w:val="clear" w:color="auto" w:fill="auto"/>
          </w:tcPr>
          <w:p w14:paraId="105B88D6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229D4619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0696E41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5B8B98A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AB2E10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B6F0FE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EC2B6DD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EEE05D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C63D75D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D49C9CC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42</w:t>
            </w:r>
          </w:p>
          <w:p w14:paraId="42CF8E18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833" w:type="dxa"/>
            <w:shd w:val="clear" w:color="auto" w:fill="auto"/>
          </w:tcPr>
          <w:p w14:paraId="2F8B19A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06638A23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Salvador </w:t>
            </w:r>
          </w:p>
          <w:p w14:paraId="33B7273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4688CA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9E7A49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6A17C1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C21316D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072049B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127784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23D86E6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D6CCFE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64</w:t>
            </w:r>
          </w:p>
          <w:p w14:paraId="2270295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564" w:type="dxa"/>
            <w:shd w:val="clear" w:color="auto" w:fill="auto"/>
          </w:tcPr>
          <w:p w14:paraId="43EF7C7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5587F851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5C4E0FA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9BB0D13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7F16D77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40146B8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002EE8B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B85FAFA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DFA104D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D503EC1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50</w:t>
            </w:r>
          </w:p>
          <w:p w14:paraId="5A84315A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auto"/>
          </w:tcPr>
          <w:p w14:paraId="1C662F3A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172E7C4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Salvador</w:t>
            </w:r>
          </w:p>
          <w:p w14:paraId="6D621F6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85AD4E8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FA6AE1B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8723C3E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17DE8DF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65B7E6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F0C91D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043412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F26D4B9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49</w:t>
            </w:r>
          </w:p>
          <w:p w14:paraId="3FBBA47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561" w:type="dxa"/>
            <w:shd w:val="clear" w:color="auto" w:fill="auto"/>
          </w:tcPr>
          <w:p w14:paraId="1CA10209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67D7CB77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5CA576E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2CFAAF3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3DE121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96969E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C0FAEEF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0B6EAB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456DA1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2F9E1B2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32</w:t>
            </w:r>
          </w:p>
          <w:p w14:paraId="77546A17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auto"/>
          </w:tcPr>
          <w:p w14:paraId="7C76DB14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76BF8FAA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Salvador </w:t>
            </w:r>
          </w:p>
          <w:p w14:paraId="2DF76146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65B7F4B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F2F10F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BAA16AA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734503F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CF76E96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B5A20F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BAFB7F1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F3056F7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65</w:t>
            </w:r>
          </w:p>
          <w:p w14:paraId="3C85275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565" w:type="dxa"/>
            <w:shd w:val="clear" w:color="auto" w:fill="auto"/>
          </w:tcPr>
          <w:p w14:paraId="5B42CD68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2CCEED58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1974054A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2FBA3D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AC8BB7B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1CD31C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7FA8B5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1BF398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00DE19B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F94C5A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43</w:t>
            </w:r>
          </w:p>
          <w:p w14:paraId="1970BB4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832" w:type="dxa"/>
            <w:shd w:val="clear" w:color="auto" w:fill="auto"/>
          </w:tcPr>
          <w:p w14:paraId="14CD00BD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17A20EC1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Salvador</w:t>
            </w:r>
          </w:p>
          <w:p w14:paraId="3F1CCF8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F51C6C8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F43B99B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43425B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F9765A6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E23636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EAA296F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1046343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060D64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39</w:t>
            </w:r>
          </w:p>
          <w:p w14:paraId="0E0A6DCB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14:paraId="4122B719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6BD71651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3580124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D49A9D3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E04C57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81745F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FE3B3E7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D796DF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67CC71E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BEFA5B0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49</w:t>
            </w:r>
          </w:p>
          <w:p w14:paraId="73B417F7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833" w:type="dxa"/>
            <w:shd w:val="clear" w:color="auto" w:fill="auto"/>
          </w:tcPr>
          <w:p w14:paraId="5F08666D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604E3BA3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Salvador </w:t>
            </w:r>
          </w:p>
          <w:p w14:paraId="3452C677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6948C6F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BDC69EB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1D8564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372D003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6A2E45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21F125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D0F2537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9137CD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50</w:t>
            </w:r>
          </w:p>
          <w:p w14:paraId="3BA8C6A7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565" w:type="dxa"/>
            <w:shd w:val="clear" w:color="auto" w:fill="auto"/>
          </w:tcPr>
          <w:p w14:paraId="54D9D540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43D6D742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240CE51B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DBE066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E07EC0B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0F720F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3B760D8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D0B072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B1E1DFD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D713D04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49</w:t>
            </w:r>
          </w:p>
          <w:p w14:paraId="3C3E8E9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834" w:type="dxa"/>
            <w:shd w:val="clear" w:color="auto" w:fill="auto"/>
          </w:tcPr>
          <w:p w14:paraId="46F0B296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1AFFF0C6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Salvador</w:t>
            </w:r>
          </w:p>
          <w:p w14:paraId="67C48BF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A3A2066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2F9E69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80EDF6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D9C6781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43B7C7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923528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B20CDD7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485AD09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563" w:type="dxa"/>
            <w:shd w:val="clear" w:color="auto" w:fill="auto"/>
          </w:tcPr>
          <w:p w14:paraId="774C1CE4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3DFD42E0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37FB628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1FF454F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912BBFE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EC2E66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60CC85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36DA44A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0449536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21CE26D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835" w:type="dxa"/>
            <w:shd w:val="clear" w:color="auto" w:fill="auto"/>
          </w:tcPr>
          <w:p w14:paraId="09275714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4544563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Salvador </w:t>
            </w:r>
          </w:p>
          <w:p w14:paraId="69AC151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9B19AB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D889738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C1E498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0F6FE5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E87D15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B76642D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7EDD1F6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99CAC5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63" w:type="dxa"/>
            <w:shd w:val="clear" w:color="auto" w:fill="auto"/>
          </w:tcPr>
          <w:p w14:paraId="6A8DA8D4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5792B191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31B2FEBD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AE3643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08762E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4E8F24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7A2A16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51599B8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8B70A6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115D93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845" w:type="dxa"/>
            <w:shd w:val="clear" w:color="auto" w:fill="auto"/>
          </w:tcPr>
          <w:p w14:paraId="1E3C0D98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00E2538B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Salvador</w:t>
            </w:r>
          </w:p>
          <w:p w14:paraId="05ABAE6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64D592B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0627FC1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DCBBAFB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BD129A7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237E2E1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507AB47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2429EF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0D8E083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14:paraId="7B29F4AD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</w:t>
            </w:r>
          </w:p>
          <w:p w14:paraId="139C910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78757177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C8EE8F3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18BA2E6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4F5054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6D77531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2B7A5D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A61855D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A462856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0864622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834" w:type="dxa"/>
            <w:shd w:val="clear" w:color="auto" w:fill="auto"/>
          </w:tcPr>
          <w:p w14:paraId="2A3D467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0BC615D6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Salvador</w:t>
            </w:r>
          </w:p>
          <w:p w14:paraId="49405FD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5A9EF0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342FE23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C1C597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6A0C80D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1277FCE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35EB697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38F6D8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681" w:type="dxa"/>
            <w:shd w:val="clear" w:color="auto" w:fill="auto"/>
          </w:tcPr>
          <w:p w14:paraId="106A00D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</w:t>
            </w:r>
          </w:p>
          <w:p w14:paraId="4DAE999C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3E47D24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45B017A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2547FB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EB338A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C918E4D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70CF0D3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67F81C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837" w:type="dxa"/>
            <w:shd w:val="clear" w:color="auto" w:fill="auto"/>
          </w:tcPr>
          <w:p w14:paraId="34A19E4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3743045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Salvador</w:t>
            </w:r>
          </w:p>
          <w:p w14:paraId="2109FD3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7449DC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E665B06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7BECCB1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DBFA87F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CAFF643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691" w:type="dxa"/>
            <w:shd w:val="clear" w:color="auto" w:fill="auto"/>
          </w:tcPr>
          <w:p w14:paraId="3587585C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24558A2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00A2C881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FF29C68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9672DAF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65040CF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FD2FB7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C0531BD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E51D3B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833" w:type="dxa"/>
            <w:shd w:val="clear" w:color="auto" w:fill="auto"/>
          </w:tcPr>
          <w:p w14:paraId="6434B65A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</w:t>
            </w:r>
          </w:p>
          <w:p w14:paraId="5544797B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Salvador</w:t>
            </w:r>
          </w:p>
          <w:p w14:paraId="3EF534E8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FFB7E3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E2637A8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B3217E7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BCBB3AA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0B843D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80E9893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32FFE53E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1E0A4AF3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0BEA147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E1EBD18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829" w:type="dxa"/>
            <w:shd w:val="clear" w:color="auto" w:fill="auto"/>
          </w:tcPr>
          <w:p w14:paraId="6C49023B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Santa</w:t>
            </w:r>
          </w:p>
          <w:p w14:paraId="47E77A5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</w:t>
            </w:r>
          </w:p>
          <w:p w14:paraId="164CF41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213D98D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31DFCB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0752604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6940350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5F3E412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725559B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  <w:p w14:paraId="4F5EB8D0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</w:tr>
    </w:tbl>
    <w:p w14:paraId="08429EC9" w14:textId="77777777" w:rsidR="00E401CF" w:rsidRDefault="00E401CF"/>
    <w:p w14:paraId="7ED23F63" w14:textId="77777777" w:rsidR="00E401CF" w:rsidRDefault="00E401CF"/>
    <w:p w14:paraId="62D6A5E9" w14:textId="77777777" w:rsidR="00E401CF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Hospital Nacional “Dr. Jorge Mazzini Villacorta” Sonsonate</w:t>
      </w:r>
    </w:p>
    <w:p w14:paraId="5FA7B9AE" w14:textId="77777777" w:rsidR="00E401CF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Mecanismos de Participación Ciudadana</w:t>
      </w:r>
    </w:p>
    <w:p w14:paraId="408B207A" w14:textId="77777777" w:rsidR="00E401CF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Comité de Contraloría Social.</w:t>
      </w:r>
    </w:p>
    <w:p w14:paraId="3469C11D" w14:textId="77777777" w:rsidR="00E401CF" w:rsidRDefault="00E401CF">
      <w:pPr>
        <w:spacing w:after="0"/>
      </w:pPr>
    </w:p>
    <w:p w14:paraId="58223260" w14:textId="77777777" w:rsidR="00E401CF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Atenciones como derecho a la Atención en Salud.</w:t>
      </w:r>
    </w:p>
    <w:p w14:paraId="11F35A6C" w14:textId="77777777" w:rsidR="00F17274" w:rsidRDefault="00F17274" w:rsidP="00F1727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Contraloría Social.       Vigencia: 31/10/2024.</w:t>
      </w:r>
    </w:p>
    <w:p w14:paraId="418CAB90" w14:textId="77777777" w:rsidR="00E401CF" w:rsidRDefault="00E401CF">
      <w:pPr>
        <w:rPr>
          <w:b/>
          <w:bCs/>
          <w:sz w:val="28"/>
          <w:szCs w:val="28"/>
        </w:rPr>
      </w:pPr>
    </w:p>
    <w:tbl>
      <w:tblPr>
        <w:tblStyle w:val="Tablaconcuadrcula"/>
        <w:tblW w:w="18689" w:type="dxa"/>
        <w:tblLayout w:type="fixed"/>
        <w:tblLook w:val="04A0" w:firstRow="1" w:lastRow="0" w:firstColumn="1" w:lastColumn="0" w:noHBand="0" w:noVBand="1"/>
      </w:tblPr>
      <w:tblGrid>
        <w:gridCol w:w="2402"/>
        <w:gridCol w:w="1275"/>
        <w:gridCol w:w="1274"/>
        <w:gridCol w:w="1417"/>
        <w:gridCol w:w="1273"/>
        <w:gridCol w:w="1274"/>
        <w:gridCol w:w="1273"/>
        <w:gridCol w:w="1273"/>
        <w:gridCol w:w="1435"/>
        <w:gridCol w:w="1467"/>
        <w:gridCol w:w="1435"/>
        <w:gridCol w:w="1436"/>
        <w:gridCol w:w="1455"/>
      </w:tblGrid>
      <w:tr w:rsidR="00E401CF" w14:paraId="0CC500AB" w14:textId="77777777">
        <w:trPr>
          <w:trHeight w:val="488"/>
        </w:trPr>
        <w:tc>
          <w:tcPr>
            <w:tcW w:w="2401" w:type="dxa"/>
            <w:shd w:val="clear" w:color="auto" w:fill="auto"/>
          </w:tcPr>
          <w:p w14:paraId="4C9E8A01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Atenciones a</w:t>
            </w:r>
          </w:p>
          <w:p w14:paraId="7921284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usuarios</w:t>
            </w:r>
          </w:p>
        </w:tc>
        <w:tc>
          <w:tcPr>
            <w:tcW w:w="1275" w:type="dxa"/>
            <w:shd w:val="clear" w:color="auto" w:fill="auto"/>
          </w:tcPr>
          <w:p w14:paraId="0812CC17" w14:textId="77777777" w:rsidR="00E401CF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Enero</w:t>
            </w:r>
          </w:p>
        </w:tc>
        <w:tc>
          <w:tcPr>
            <w:tcW w:w="1274" w:type="dxa"/>
            <w:shd w:val="clear" w:color="auto" w:fill="auto"/>
          </w:tcPr>
          <w:p w14:paraId="542C4CEB" w14:textId="77777777" w:rsidR="00E401CF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Febrero</w:t>
            </w:r>
          </w:p>
        </w:tc>
        <w:tc>
          <w:tcPr>
            <w:tcW w:w="1417" w:type="dxa"/>
            <w:shd w:val="clear" w:color="auto" w:fill="auto"/>
          </w:tcPr>
          <w:p w14:paraId="428FC6E9" w14:textId="77777777" w:rsidR="00E401CF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Marzo</w:t>
            </w:r>
          </w:p>
        </w:tc>
        <w:tc>
          <w:tcPr>
            <w:tcW w:w="1273" w:type="dxa"/>
            <w:shd w:val="clear" w:color="auto" w:fill="auto"/>
          </w:tcPr>
          <w:p w14:paraId="20CEB5EF" w14:textId="77777777" w:rsidR="00E401CF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Abril</w:t>
            </w:r>
          </w:p>
        </w:tc>
        <w:tc>
          <w:tcPr>
            <w:tcW w:w="1274" w:type="dxa"/>
            <w:shd w:val="clear" w:color="auto" w:fill="auto"/>
          </w:tcPr>
          <w:p w14:paraId="35264AC5" w14:textId="77777777" w:rsidR="00E401CF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Mayo</w:t>
            </w:r>
          </w:p>
        </w:tc>
        <w:tc>
          <w:tcPr>
            <w:tcW w:w="1273" w:type="dxa"/>
            <w:shd w:val="clear" w:color="auto" w:fill="auto"/>
          </w:tcPr>
          <w:p w14:paraId="190F4335" w14:textId="77777777" w:rsidR="00E401CF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Junio</w:t>
            </w:r>
          </w:p>
        </w:tc>
        <w:tc>
          <w:tcPr>
            <w:tcW w:w="1273" w:type="dxa"/>
            <w:shd w:val="clear" w:color="auto" w:fill="auto"/>
          </w:tcPr>
          <w:p w14:paraId="79920159" w14:textId="77777777" w:rsidR="00E401CF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Julio</w:t>
            </w:r>
          </w:p>
        </w:tc>
        <w:tc>
          <w:tcPr>
            <w:tcW w:w="1435" w:type="dxa"/>
            <w:shd w:val="clear" w:color="auto" w:fill="auto"/>
          </w:tcPr>
          <w:p w14:paraId="714A9CE7" w14:textId="77777777" w:rsidR="00E401CF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Agosto</w:t>
            </w:r>
          </w:p>
        </w:tc>
        <w:tc>
          <w:tcPr>
            <w:tcW w:w="1467" w:type="dxa"/>
            <w:shd w:val="clear" w:color="auto" w:fill="auto"/>
          </w:tcPr>
          <w:p w14:paraId="56724792" w14:textId="77777777" w:rsidR="00E401CF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Septiembre</w:t>
            </w:r>
          </w:p>
        </w:tc>
        <w:tc>
          <w:tcPr>
            <w:tcW w:w="1435" w:type="dxa"/>
            <w:shd w:val="clear" w:color="auto" w:fill="auto"/>
          </w:tcPr>
          <w:p w14:paraId="79309D67" w14:textId="77777777" w:rsidR="00E401CF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Octubre</w:t>
            </w:r>
          </w:p>
        </w:tc>
        <w:tc>
          <w:tcPr>
            <w:tcW w:w="1436" w:type="dxa"/>
            <w:shd w:val="clear" w:color="auto" w:fill="auto"/>
          </w:tcPr>
          <w:p w14:paraId="591371CD" w14:textId="77777777" w:rsidR="00E401CF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Noviembre</w:t>
            </w:r>
          </w:p>
        </w:tc>
        <w:tc>
          <w:tcPr>
            <w:tcW w:w="1455" w:type="dxa"/>
            <w:shd w:val="clear" w:color="auto" w:fill="auto"/>
          </w:tcPr>
          <w:p w14:paraId="5A01A933" w14:textId="77777777" w:rsidR="00E401CF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Diciembre</w:t>
            </w:r>
          </w:p>
        </w:tc>
      </w:tr>
      <w:tr w:rsidR="00E401CF" w14:paraId="1EF532EE" w14:textId="77777777">
        <w:trPr>
          <w:trHeight w:val="391"/>
        </w:trPr>
        <w:tc>
          <w:tcPr>
            <w:tcW w:w="18688" w:type="dxa"/>
            <w:gridSpan w:val="13"/>
            <w:shd w:val="clear" w:color="auto" w:fill="D9D9D9" w:themeFill="background1" w:themeFillShade="D9"/>
          </w:tcPr>
          <w:p w14:paraId="7CB74C40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Atenciones usuarios como derecho a recibir información de su estado clínico</w:t>
            </w:r>
          </w:p>
        </w:tc>
      </w:tr>
      <w:tr w:rsidR="00E401CF" w14:paraId="7B97AF7A" w14:textId="77777777">
        <w:trPr>
          <w:trHeight w:val="488"/>
        </w:trPr>
        <w:tc>
          <w:tcPr>
            <w:tcW w:w="2401" w:type="dxa"/>
            <w:shd w:val="clear" w:color="auto" w:fill="auto"/>
          </w:tcPr>
          <w:p w14:paraId="3FAF9BB8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Constancias e informes médicos</w:t>
            </w:r>
          </w:p>
          <w:p w14:paraId="4EF5B1B7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14:paraId="42AFAB72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120</w:t>
            </w:r>
          </w:p>
        </w:tc>
        <w:tc>
          <w:tcPr>
            <w:tcW w:w="1274" w:type="dxa"/>
            <w:shd w:val="clear" w:color="auto" w:fill="auto"/>
          </w:tcPr>
          <w:p w14:paraId="685118D1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184</w:t>
            </w:r>
          </w:p>
        </w:tc>
        <w:tc>
          <w:tcPr>
            <w:tcW w:w="1417" w:type="dxa"/>
            <w:shd w:val="clear" w:color="auto" w:fill="auto"/>
          </w:tcPr>
          <w:p w14:paraId="0A31F30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207</w:t>
            </w:r>
          </w:p>
        </w:tc>
        <w:tc>
          <w:tcPr>
            <w:tcW w:w="1273" w:type="dxa"/>
            <w:shd w:val="clear" w:color="auto" w:fill="auto"/>
          </w:tcPr>
          <w:p w14:paraId="39460D7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188</w:t>
            </w:r>
          </w:p>
        </w:tc>
        <w:tc>
          <w:tcPr>
            <w:tcW w:w="1274" w:type="dxa"/>
            <w:shd w:val="clear" w:color="auto" w:fill="auto"/>
          </w:tcPr>
          <w:p w14:paraId="4F807776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223</w:t>
            </w:r>
          </w:p>
        </w:tc>
        <w:tc>
          <w:tcPr>
            <w:tcW w:w="1273" w:type="dxa"/>
            <w:shd w:val="clear" w:color="auto" w:fill="auto"/>
          </w:tcPr>
          <w:p w14:paraId="0E73B7CC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170</w:t>
            </w:r>
          </w:p>
        </w:tc>
        <w:tc>
          <w:tcPr>
            <w:tcW w:w="1273" w:type="dxa"/>
            <w:shd w:val="clear" w:color="auto" w:fill="auto"/>
          </w:tcPr>
          <w:p w14:paraId="085EBCF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289</w:t>
            </w:r>
          </w:p>
        </w:tc>
        <w:tc>
          <w:tcPr>
            <w:tcW w:w="1435" w:type="dxa"/>
            <w:shd w:val="clear" w:color="auto" w:fill="auto"/>
          </w:tcPr>
          <w:p w14:paraId="3585125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</w:t>
            </w:r>
          </w:p>
        </w:tc>
        <w:tc>
          <w:tcPr>
            <w:tcW w:w="1467" w:type="dxa"/>
            <w:shd w:val="clear" w:color="auto" w:fill="auto"/>
          </w:tcPr>
          <w:p w14:paraId="4D1EA5E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284</w:t>
            </w:r>
          </w:p>
        </w:tc>
        <w:tc>
          <w:tcPr>
            <w:tcW w:w="1435" w:type="dxa"/>
            <w:shd w:val="clear" w:color="auto" w:fill="auto"/>
          </w:tcPr>
          <w:p w14:paraId="2BCF24C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</w:tcPr>
          <w:p w14:paraId="44C38172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</w:tcPr>
          <w:p w14:paraId="1B49DC5D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01CF" w14:paraId="30DB5C77" w14:textId="77777777">
        <w:trPr>
          <w:trHeight w:val="366"/>
        </w:trPr>
        <w:tc>
          <w:tcPr>
            <w:tcW w:w="18688" w:type="dxa"/>
            <w:gridSpan w:val="13"/>
            <w:shd w:val="clear" w:color="auto" w:fill="D9D9D9" w:themeFill="background1" w:themeFillShade="D9"/>
          </w:tcPr>
          <w:p w14:paraId="0533D768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Promoción de la salud, como derecho a la información para el cambio de vida saludable</w:t>
            </w:r>
          </w:p>
        </w:tc>
      </w:tr>
      <w:tr w:rsidR="00E401CF" w14:paraId="22B15E85" w14:textId="77777777">
        <w:trPr>
          <w:trHeight w:val="488"/>
        </w:trPr>
        <w:tc>
          <w:tcPr>
            <w:tcW w:w="2401" w:type="dxa"/>
            <w:shd w:val="clear" w:color="auto" w:fill="auto"/>
          </w:tcPr>
          <w:p w14:paraId="6A771719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CHARLAS</w:t>
            </w:r>
          </w:p>
          <w:p w14:paraId="75BDFA10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Promoción de la Salud</w:t>
            </w:r>
          </w:p>
        </w:tc>
        <w:tc>
          <w:tcPr>
            <w:tcW w:w="1275" w:type="dxa"/>
            <w:shd w:val="clear" w:color="auto" w:fill="auto"/>
          </w:tcPr>
          <w:p w14:paraId="142F2BC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111</w:t>
            </w:r>
          </w:p>
        </w:tc>
        <w:tc>
          <w:tcPr>
            <w:tcW w:w="1274" w:type="dxa"/>
            <w:shd w:val="clear" w:color="auto" w:fill="auto"/>
          </w:tcPr>
          <w:p w14:paraId="70B03834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110</w:t>
            </w:r>
          </w:p>
        </w:tc>
        <w:tc>
          <w:tcPr>
            <w:tcW w:w="1417" w:type="dxa"/>
            <w:shd w:val="clear" w:color="auto" w:fill="auto"/>
          </w:tcPr>
          <w:p w14:paraId="33690FD6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106</w:t>
            </w:r>
          </w:p>
        </w:tc>
        <w:tc>
          <w:tcPr>
            <w:tcW w:w="1273" w:type="dxa"/>
            <w:shd w:val="clear" w:color="auto" w:fill="auto"/>
          </w:tcPr>
          <w:p w14:paraId="609162C7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123</w:t>
            </w:r>
          </w:p>
        </w:tc>
        <w:tc>
          <w:tcPr>
            <w:tcW w:w="1274" w:type="dxa"/>
            <w:shd w:val="clear" w:color="auto" w:fill="auto"/>
          </w:tcPr>
          <w:p w14:paraId="4487448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114</w:t>
            </w:r>
          </w:p>
        </w:tc>
        <w:tc>
          <w:tcPr>
            <w:tcW w:w="1273" w:type="dxa"/>
            <w:shd w:val="clear" w:color="auto" w:fill="auto"/>
          </w:tcPr>
          <w:p w14:paraId="145DFAB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122</w:t>
            </w:r>
          </w:p>
        </w:tc>
        <w:tc>
          <w:tcPr>
            <w:tcW w:w="1273" w:type="dxa"/>
            <w:shd w:val="clear" w:color="auto" w:fill="auto"/>
          </w:tcPr>
          <w:p w14:paraId="746907DD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144</w:t>
            </w:r>
          </w:p>
        </w:tc>
        <w:tc>
          <w:tcPr>
            <w:tcW w:w="1435" w:type="dxa"/>
            <w:shd w:val="clear" w:color="auto" w:fill="auto"/>
          </w:tcPr>
          <w:p w14:paraId="7C5F9601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107</w:t>
            </w:r>
          </w:p>
        </w:tc>
        <w:tc>
          <w:tcPr>
            <w:tcW w:w="1467" w:type="dxa"/>
            <w:shd w:val="clear" w:color="auto" w:fill="auto"/>
          </w:tcPr>
          <w:p w14:paraId="7A0A93C7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435" w:type="dxa"/>
            <w:shd w:val="clear" w:color="auto" w:fill="auto"/>
          </w:tcPr>
          <w:p w14:paraId="02D43D6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</w:tcPr>
          <w:p w14:paraId="2344082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</w:tcPr>
          <w:p w14:paraId="03F9D6C8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01CF" w14:paraId="1E4D975C" w14:textId="77777777">
        <w:trPr>
          <w:trHeight w:val="488"/>
        </w:trPr>
        <w:tc>
          <w:tcPr>
            <w:tcW w:w="2401" w:type="dxa"/>
            <w:shd w:val="clear" w:color="auto" w:fill="auto"/>
          </w:tcPr>
          <w:p w14:paraId="0983E013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Interconsultas</w:t>
            </w:r>
          </w:p>
        </w:tc>
        <w:tc>
          <w:tcPr>
            <w:tcW w:w="1275" w:type="dxa"/>
            <w:shd w:val="clear" w:color="auto" w:fill="auto"/>
          </w:tcPr>
          <w:p w14:paraId="2337DE8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14:paraId="31604ED6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6BD3C43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73" w:type="dxa"/>
            <w:shd w:val="clear" w:color="auto" w:fill="auto"/>
          </w:tcPr>
          <w:p w14:paraId="34BDABFC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14:paraId="6B7BAD9F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73" w:type="dxa"/>
            <w:shd w:val="clear" w:color="auto" w:fill="auto"/>
          </w:tcPr>
          <w:p w14:paraId="02C0AD1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14:paraId="34BE1138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14:paraId="7AA76975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467" w:type="dxa"/>
            <w:shd w:val="clear" w:color="auto" w:fill="auto"/>
          </w:tcPr>
          <w:p w14:paraId="0385B5BA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14:paraId="3B995CBD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</w:tcPr>
          <w:p w14:paraId="0587930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</w:tcPr>
          <w:p w14:paraId="3D20619D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01CF" w14:paraId="1313801A" w14:textId="77777777">
        <w:trPr>
          <w:trHeight w:val="488"/>
        </w:trPr>
        <w:tc>
          <w:tcPr>
            <w:tcW w:w="2401" w:type="dxa"/>
            <w:shd w:val="clear" w:color="auto" w:fill="auto"/>
          </w:tcPr>
          <w:p w14:paraId="21B4574D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Reuniones grupos de apoyo</w:t>
            </w:r>
          </w:p>
        </w:tc>
        <w:tc>
          <w:tcPr>
            <w:tcW w:w="1275" w:type="dxa"/>
            <w:shd w:val="clear" w:color="auto" w:fill="auto"/>
          </w:tcPr>
          <w:p w14:paraId="1E85E543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14:paraId="11B90F56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38E2179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73" w:type="dxa"/>
            <w:shd w:val="clear" w:color="auto" w:fill="auto"/>
          </w:tcPr>
          <w:p w14:paraId="7EA6E084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14:paraId="630025A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14:paraId="17B27CA0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14:paraId="3563B5A1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435" w:type="dxa"/>
            <w:shd w:val="clear" w:color="auto" w:fill="auto"/>
          </w:tcPr>
          <w:p w14:paraId="4D3BC179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467" w:type="dxa"/>
            <w:shd w:val="clear" w:color="auto" w:fill="auto"/>
          </w:tcPr>
          <w:p w14:paraId="087A0C96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435" w:type="dxa"/>
            <w:shd w:val="clear" w:color="auto" w:fill="auto"/>
          </w:tcPr>
          <w:p w14:paraId="4D4190DC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</w:tcPr>
          <w:p w14:paraId="675F34DE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</w:tcPr>
          <w:p w14:paraId="4A7C0689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401CF" w14:paraId="1467C2F1" w14:textId="77777777">
        <w:trPr>
          <w:trHeight w:val="488"/>
        </w:trPr>
        <w:tc>
          <w:tcPr>
            <w:tcW w:w="2401" w:type="dxa"/>
            <w:shd w:val="clear" w:color="auto" w:fill="auto"/>
          </w:tcPr>
          <w:p w14:paraId="6E26201D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Llamadas telefónicas para exámenes, cirugías y contacto a familiares</w:t>
            </w:r>
          </w:p>
        </w:tc>
        <w:tc>
          <w:tcPr>
            <w:tcW w:w="1275" w:type="dxa"/>
            <w:shd w:val="clear" w:color="auto" w:fill="auto"/>
          </w:tcPr>
          <w:p w14:paraId="47AADAFE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80</w:t>
            </w:r>
          </w:p>
        </w:tc>
        <w:tc>
          <w:tcPr>
            <w:tcW w:w="1274" w:type="dxa"/>
            <w:shd w:val="clear" w:color="auto" w:fill="auto"/>
          </w:tcPr>
          <w:p w14:paraId="00A00FD4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14:paraId="178BEB6B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73</w:t>
            </w:r>
          </w:p>
        </w:tc>
        <w:tc>
          <w:tcPr>
            <w:tcW w:w="1273" w:type="dxa"/>
            <w:shd w:val="clear" w:color="auto" w:fill="auto"/>
          </w:tcPr>
          <w:p w14:paraId="6DD33293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135</w:t>
            </w:r>
          </w:p>
        </w:tc>
        <w:tc>
          <w:tcPr>
            <w:tcW w:w="1274" w:type="dxa"/>
            <w:shd w:val="clear" w:color="auto" w:fill="auto"/>
          </w:tcPr>
          <w:p w14:paraId="5A481A6A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156</w:t>
            </w:r>
          </w:p>
        </w:tc>
        <w:tc>
          <w:tcPr>
            <w:tcW w:w="1273" w:type="dxa"/>
            <w:shd w:val="clear" w:color="auto" w:fill="auto"/>
          </w:tcPr>
          <w:p w14:paraId="1B2A310C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149</w:t>
            </w:r>
          </w:p>
        </w:tc>
        <w:tc>
          <w:tcPr>
            <w:tcW w:w="1273" w:type="dxa"/>
            <w:shd w:val="clear" w:color="auto" w:fill="auto"/>
          </w:tcPr>
          <w:p w14:paraId="3CA85959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170</w:t>
            </w:r>
          </w:p>
        </w:tc>
        <w:tc>
          <w:tcPr>
            <w:tcW w:w="1435" w:type="dxa"/>
            <w:shd w:val="clear" w:color="auto" w:fill="auto"/>
          </w:tcPr>
          <w:p w14:paraId="217889D2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156</w:t>
            </w:r>
          </w:p>
        </w:tc>
        <w:tc>
          <w:tcPr>
            <w:tcW w:w="1467" w:type="dxa"/>
            <w:shd w:val="clear" w:color="auto" w:fill="auto"/>
          </w:tcPr>
          <w:p w14:paraId="284BF2A4" w14:textId="77777777" w:rsidR="00E401CF" w:rsidRDefault="00000000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180</w:t>
            </w:r>
          </w:p>
        </w:tc>
        <w:tc>
          <w:tcPr>
            <w:tcW w:w="1435" w:type="dxa"/>
            <w:shd w:val="clear" w:color="auto" w:fill="auto"/>
          </w:tcPr>
          <w:p w14:paraId="04A83DA5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</w:tcPr>
          <w:p w14:paraId="4551A208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</w:tcPr>
          <w:p w14:paraId="67C1E47F" w14:textId="77777777" w:rsidR="00E401CF" w:rsidRDefault="00E401CF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6BAE531E" w14:textId="77777777" w:rsidR="00E401CF" w:rsidRDefault="00E401CF"/>
    <w:sectPr w:rsidR="00E401CF">
      <w:pgSz w:w="20160" w:h="12240" w:orient="landscape"/>
      <w:pgMar w:top="567" w:right="567" w:bottom="567" w:left="567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CF"/>
    <w:rsid w:val="00222E05"/>
    <w:rsid w:val="00E401CF"/>
    <w:rsid w:val="00F1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2EC061"/>
  <w15:docId w15:val="{CDBAC998-3B68-4E54-AB13-3C4976E1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1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oindependiente1">
    <w:name w:val="Texto independiente1"/>
    <w:basedOn w:val="Normal"/>
    <w:pPr>
      <w:spacing w:after="140" w:line="288" w:lineRule="auto"/>
    </w:pPr>
  </w:style>
  <w:style w:type="paragraph" w:styleId="Lista">
    <w:name w:val="List"/>
    <w:basedOn w:val="Textoindependiente1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next w:val="Textoindependiente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styleId="Tablaconcuadrcula">
    <w:name w:val="Table Grid"/>
    <w:basedOn w:val="Tablanormal"/>
    <w:uiPriority w:val="39"/>
    <w:rsid w:val="00087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BB73-EF93-4712-BDDF-5A16BF87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813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h012200oc02</dc:creator>
  <dc:description/>
  <cp:lastModifiedBy>h012200oc02</cp:lastModifiedBy>
  <cp:revision>26</cp:revision>
  <dcterms:created xsi:type="dcterms:W3CDTF">2024-01-11T14:06:00Z</dcterms:created>
  <dcterms:modified xsi:type="dcterms:W3CDTF">2024-10-17T15:27:00Z</dcterms:modified>
  <dc:language>es-SV</dc:language>
</cp:coreProperties>
</file>