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6AEB" w14:textId="77777777" w:rsidR="00CE6C96" w:rsidRDefault="00CE6C96" w:rsidP="00CE6C9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9B38B44" w14:textId="77777777" w:rsidR="00CE6C96" w:rsidRDefault="00CE6C96" w:rsidP="00CE6C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7F29DFF" w14:textId="77777777" w:rsidR="00CE6C96" w:rsidRDefault="00CE6C96" w:rsidP="00CE6C96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1A427DD" w14:textId="77777777" w:rsidR="00CE6C96" w:rsidRDefault="00CE6C96" w:rsidP="00CE6C96">
      <w:pPr>
        <w:spacing w:after="0" w:line="240" w:lineRule="auto"/>
        <w:jc w:val="center"/>
        <w:rPr>
          <w:b/>
          <w:sz w:val="24"/>
          <w:szCs w:val="24"/>
        </w:rPr>
      </w:pPr>
    </w:p>
    <w:p w14:paraId="019A163E" w14:textId="77777777" w:rsidR="00CE6C96" w:rsidRDefault="00CE6C96" w:rsidP="00CE6C96">
      <w:pPr>
        <w:spacing w:after="0" w:line="240" w:lineRule="auto"/>
        <w:jc w:val="center"/>
        <w:rPr>
          <w:b/>
          <w:sz w:val="24"/>
          <w:szCs w:val="24"/>
        </w:rPr>
      </w:pPr>
    </w:p>
    <w:p w14:paraId="0F53EA8B" w14:textId="77777777" w:rsidR="00CE6C96" w:rsidRDefault="00CE6C96" w:rsidP="00CE6C96">
      <w:pPr>
        <w:spacing w:after="0" w:line="240" w:lineRule="auto"/>
        <w:jc w:val="center"/>
        <w:rPr>
          <w:b/>
          <w:sz w:val="24"/>
          <w:szCs w:val="24"/>
        </w:rPr>
      </w:pPr>
    </w:p>
    <w:p w14:paraId="21599BCF" w14:textId="77777777" w:rsidR="00CE6C96" w:rsidRDefault="00CE6C96" w:rsidP="00CE6C96">
      <w:pPr>
        <w:spacing w:after="0" w:line="240" w:lineRule="auto"/>
        <w:jc w:val="center"/>
        <w:rPr>
          <w:b/>
          <w:sz w:val="24"/>
          <w:szCs w:val="24"/>
        </w:rPr>
      </w:pPr>
    </w:p>
    <w:p w14:paraId="05BB13DB" w14:textId="77777777" w:rsidR="00CE6C96" w:rsidRDefault="00CE6C96" w:rsidP="00CE6C9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4F56480" w14:textId="77777777" w:rsidR="00CE6C96" w:rsidRDefault="00CE6C96" w:rsidP="00CE6C9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51D83F1" w14:textId="77777777" w:rsidR="00CE6C96" w:rsidRDefault="00CE6C96" w:rsidP="00CE6C9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85B72F7" w14:textId="77777777" w:rsidR="00CE6C96" w:rsidRDefault="00CE6C96" w:rsidP="00CE6C9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7565355" w14:textId="77777777" w:rsidR="00CE6C96" w:rsidRDefault="00CE6C96" w:rsidP="00CE6C9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2C1576C" wp14:editId="2E43C78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7C968" w14:textId="77777777" w:rsidR="00CE6C96" w:rsidRDefault="00CE6C96" w:rsidP="00CE6C96"/>
    <w:p w14:paraId="6C867957" w14:textId="77777777" w:rsidR="00CE6C96" w:rsidRDefault="00CE6C96" w:rsidP="00CE6C96"/>
    <w:p w14:paraId="7DE9E148" w14:textId="77777777" w:rsidR="00CE6C96" w:rsidRDefault="00CE6C96" w:rsidP="00CE6C96"/>
    <w:p w14:paraId="10748FE7" w14:textId="77777777" w:rsidR="00CE6C96" w:rsidRDefault="00CE6C96" w:rsidP="00CE6C96"/>
    <w:p w14:paraId="65B92515" w14:textId="77777777" w:rsidR="00CE6C96" w:rsidRDefault="00CE6C96"/>
    <w:p w14:paraId="7ED57F72" w14:textId="77777777" w:rsidR="00CE6C96" w:rsidRDefault="00CE6C96"/>
    <w:p w14:paraId="6074425A" w14:textId="77777777" w:rsidR="00CE6C96" w:rsidRDefault="00CE6C96"/>
    <w:p w14:paraId="2DD6C2A5" w14:textId="77777777" w:rsidR="00CE6C96" w:rsidRDefault="00CE6C96"/>
    <w:p w14:paraId="531CD31B" w14:textId="77777777" w:rsidR="00CE6C96" w:rsidRDefault="00CE6C96"/>
    <w:p w14:paraId="5F82EEF1" w14:textId="77777777" w:rsidR="00CE6C96" w:rsidRDefault="00CE6C9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D842E6" w:rsidRPr="00D842E6" w14:paraId="2A9F39E8" w14:textId="77777777" w:rsidTr="00D842E6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66061E" w14:textId="7383F85F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0FB1430D" wp14:editId="7631E751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056FCF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D842E6" w:rsidRPr="00D842E6" w14:paraId="67A6849B" w14:textId="77777777" w:rsidTr="00CE6C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7D4DBA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71BA73F" w14:textId="0A0FC3E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EBEB17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D842E6" w:rsidRPr="00D842E6" w14:paraId="27FBAD3A" w14:textId="77777777" w:rsidTr="00D842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3A116F" w14:textId="56B0F856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BBDB71" w14:textId="03BE9648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DE4B4D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842E6" w:rsidRPr="00D842E6" w14:paraId="5E9ADAE0" w14:textId="77777777" w:rsidTr="00D842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316541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0670FC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2975D8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5CBA381" w14:textId="77777777" w:rsidR="00D842E6" w:rsidRPr="00D842E6" w:rsidRDefault="00D842E6" w:rsidP="00D842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D842E6" w:rsidRPr="00D842E6" w14:paraId="33E85706" w14:textId="77777777" w:rsidTr="00D842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04C8DCB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735F5672" w14:textId="77777777" w:rsidR="00D842E6" w:rsidRPr="00D842E6" w:rsidRDefault="00D842E6" w:rsidP="00D842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D842E6" w:rsidRPr="00D842E6" w14:paraId="63DFB929" w14:textId="77777777" w:rsidTr="00D842E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844861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D9798C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12 de </w:t>
            </w:r>
            <w:proofErr w:type="gramStart"/>
            <w:r w:rsidRPr="00D84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D84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18AE34" w14:textId="5ECC04FC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D842E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D842E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:207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D842E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18CF438C" w14:textId="77777777" w:rsidR="00D842E6" w:rsidRPr="00D842E6" w:rsidRDefault="00D842E6" w:rsidP="00D842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D842E6" w:rsidRPr="00D842E6" w14:paraId="5E7E390E" w14:textId="77777777" w:rsidTr="00D842E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5F09AE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033E69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842E6" w:rsidRPr="00D842E6" w14:paraId="0324A017" w14:textId="77777777" w:rsidTr="00D842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5FB21E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SERVICIOS QUIRURGICOS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40EF2F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F1E46CE" w14:textId="77777777" w:rsidR="00D842E6" w:rsidRPr="00D842E6" w:rsidRDefault="00D842E6" w:rsidP="00D842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0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997"/>
        <w:gridCol w:w="4489"/>
        <w:gridCol w:w="997"/>
        <w:gridCol w:w="995"/>
      </w:tblGrid>
      <w:tr w:rsidR="00D842E6" w:rsidRPr="00D842E6" w14:paraId="151DF27D" w14:textId="77777777" w:rsidTr="00D842E6">
        <w:trPr>
          <w:trHeight w:val="27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8F2C5F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A619B3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348BB2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DFF0D2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269B3A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D842E6" w:rsidRPr="00D842E6" w14:paraId="116DD2AA" w14:textId="77777777" w:rsidTr="00D842E6">
        <w:trPr>
          <w:trHeight w:val="27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EC66E6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455F3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D247A8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13E5F3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698706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D842E6" w:rsidRPr="00D842E6" w14:paraId="145D7B7E" w14:textId="77777777" w:rsidTr="00D842E6">
        <w:trPr>
          <w:trHeight w:val="25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37834C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B4D5A6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750F61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LABORATORIO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DBE06C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3D3D17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842E6" w:rsidRPr="00D842E6" w14:paraId="35F52741" w14:textId="77777777" w:rsidTr="00D842E6">
        <w:trPr>
          <w:trHeight w:val="10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5745F9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2439F2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CFE69C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 CODIGO: 30106076 ESPECIFICO: 54107 SOLICITA: PRUEBA PARA DETERMINACION ANTIGENO ANTICUERPO HIV 1/2, (4ta. GENERACION) METODO AUTOMATIZADO, SET (90-100) PRUEBAS CON FECHA DE VENCIMIENTO MINIMA DE 6-8 MESES OFRECE: ARCHITECT HIV COMBO MARCA: ABBOTT ORIGEN: USA/ ALEMANIA/ IRLANDA VTO 6 MESES AL MOMENTO DE LA ENTREGA PRESENTACION KIT DE 100 PRUEBAS DNM: IM005412012023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CEC583" w14:textId="77777777" w:rsidR="00D842E6" w:rsidRPr="00D842E6" w:rsidRDefault="00D842E6" w:rsidP="00D84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$617.09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7C206F" w14:textId="77777777" w:rsidR="00D842E6" w:rsidRPr="00D842E6" w:rsidRDefault="00D842E6" w:rsidP="00D84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$1,234.18</w:t>
            </w:r>
          </w:p>
        </w:tc>
      </w:tr>
      <w:tr w:rsidR="00D842E6" w:rsidRPr="00D842E6" w14:paraId="21DC421E" w14:textId="77777777" w:rsidTr="00D842E6">
        <w:trPr>
          <w:trHeight w:val="77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EFB5DE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0C38A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FA6052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 CODIGO: 30106136 ESPECIFICO: 54107 SOLICITA: PRUEBA PARA DETERMINACION DE ANTIGENO-ANTICUERPOS DE HEPATITIS C, METODO AUTOMATIZADO CON FECHA DE VENCIMIENTO MINIMA DE 6-8 MESES OFRECE: ARCHITECT HEPATITIS C MARCA: ABBOTT ORIGEN: USA/ ALEMANIA/ IRLANDA VTO 6 MESES AL MOMENTO DE LA ENTREGA PRESENTACION: PRUEBAS DNM: IM073115062023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4E05CD" w14:textId="77777777" w:rsidR="00D842E6" w:rsidRPr="00D842E6" w:rsidRDefault="00D842E6" w:rsidP="00D84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$7.81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41656A" w14:textId="77777777" w:rsidR="00D842E6" w:rsidRPr="00D842E6" w:rsidRDefault="00D842E6" w:rsidP="00D84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$1,562.00</w:t>
            </w:r>
          </w:p>
        </w:tc>
      </w:tr>
      <w:tr w:rsidR="00D842E6" w:rsidRPr="00D842E6" w14:paraId="34190707" w14:textId="77777777" w:rsidTr="00D842E6">
        <w:trPr>
          <w:trHeight w:val="10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E12BA1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5388D7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B599A4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R/4 CODIGO: 30106122 ESPECIFICO: 54107 SOLICITA: PRUEBA PARA DETERMINACION DE ANTIGENO DE SUPERFICIE DE HEPATITIS B (HBsAg), METODO AUTOMATIZADO, SET (90-100) PRUEBAS CON FECHA DE VENCIMIENTO MINIMA DE 6-8 MESES OFRECE: ARCHITECT HEPATITIS HBSAG MARCA: ABBOTT ORIGEN: USA/ALEMANIA/IRLANDA VTO: 6 MESES AL MOMENTO DE LA ENTREGA, PRESENTACION: KIT DE 100 PRUEBAS DNM: IM058709042015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D3F407" w14:textId="77777777" w:rsidR="00D842E6" w:rsidRPr="00D842E6" w:rsidRDefault="00D842E6" w:rsidP="00D84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$616.28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45AD60" w14:textId="77777777" w:rsidR="00D842E6" w:rsidRPr="00D842E6" w:rsidRDefault="00D842E6" w:rsidP="00D84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$1,232.56</w:t>
            </w:r>
          </w:p>
        </w:tc>
      </w:tr>
      <w:tr w:rsidR="00D842E6" w:rsidRPr="00D842E6" w14:paraId="041AB8D9" w14:textId="77777777" w:rsidTr="00D842E6">
        <w:trPr>
          <w:trHeight w:val="10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F7880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2EA1FD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09386E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R/5 CODIGO: 30106114 ESPECIFICO: 54107 SOLICITA: PRUEBA PARA DETERMINACION DE ANTICUERPOS DE TRIPANOSOMA CRUZI, EN SUERO O PLASMA HUMANO, ANTIGENO RECOMBINANTE, METODO ELISA, SET DE (90-100) PRUEBAS CON FECHA DE VENCIMIENTO MINIMA DE 6- 8 MESES OFRECE: ARCHITECT CHAGAS MARCA: ABBOTT ORIGEN: USA/ALEMANIA/IRLANDA, VTO 6 MESES AL MOMENTO DE LA ENTREGA, PRESENTACION KIT DE 100 PRUEBAS DNM IM051412032015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C6C5C6" w14:textId="77777777" w:rsidR="00D842E6" w:rsidRPr="00D842E6" w:rsidRDefault="00D842E6" w:rsidP="00D84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$465.92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9E39C2" w14:textId="77777777" w:rsidR="00D842E6" w:rsidRPr="00D842E6" w:rsidRDefault="00D842E6" w:rsidP="00D84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$931.84</w:t>
            </w:r>
          </w:p>
        </w:tc>
      </w:tr>
      <w:tr w:rsidR="00D842E6" w:rsidRPr="00D842E6" w14:paraId="080749A9" w14:textId="77777777" w:rsidTr="00D842E6">
        <w:trPr>
          <w:trHeight w:val="10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32097E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A2E423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1709DB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R/6 CODIGO: 30106336 ESPECIFICO: 54107 SOLICITA: PRUEBA PARA DETERMINACION DE ANTICUERPOS IgM DE TREPONEMA PALLIDUM MICROPOZO SENSIBILIZADO CON ANTIGENOS RECOMBINANTES Y PEPTIDOS SINTETICOS METODO ELISA SET DE 100-200 PRUEBAS CON FECHA DE VENCIMIENTO MINIMA DE 6-8 MESES OFRECE: ARCHITECT SYPHILIS MARCA: ABBOTT ORIGEN USA/ALEMANIA/IRLANDA VTO. 6 MESES AL MOMENTO DE LA ENTREGA, PRESENTACION KIT DE 100 PRUEBAS DNM: IM050920082020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E1C2B1" w14:textId="77777777" w:rsidR="00D842E6" w:rsidRPr="00D842E6" w:rsidRDefault="00D842E6" w:rsidP="00D84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$466.01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F6D99E" w14:textId="77777777" w:rsidR="00D842E6" w:rsidRPr="00D842E6" w:rsidRDefault="00D842E6" w:rsidP="00D84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$932.02</w:t>
            </w:r>
          </w:p>
        </w:tc>
      </w:tr>
      <w:tr w:rsidR="00D842E6" w:rsidRPr="00D842E6" w14:paraId="3B1653C5" w14:textId="77777777" w:rsidTr="00D842E6">
        <w:trPr>
          <w:trHeight w:val="3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A181E8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016CE2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BAFE81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C283FE" w14:textId="77777777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4E54C1" w14:textId="77777777" w:rsidR="00D842E6" w:rsidRPr="00D842E6" w:rsidRDefault="00D842E6" w:rsidP="00D84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$5,892.60</w:t>
            </w:r>
          </w:p>
        </w:tc>
      </w:tr>
    </w:tbl>
    <w:p w14:paraId="6298765E" w14:textId="77777777" w:rsidR="00D842E6" w:rsidRPr="00D842E6" w:rsidRDefault="00D842E6" w:rsidP="00D842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D842E6" w:rsidRPr="00D842E6" w14:paraId="7B8C57ED" w14:textId="77777777" w:rsidTr="00D842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01F122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D842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cinco mil ochocientos noventa y dos 60/100 </w:t>
            </w:r>
            <w:proofErr w:type="spellStart"/>
            <w:r w:rsidRPr="00D842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D842E6" w:rsidRPr="00D842E6" w14:paraId="3379D8CA" w14:textId="77777777" w:rsidTr="00D842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16103D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842E6" w:rsidRPr="00D842E6" w14:paraId="6728DB21" w14:textId="77777777" w:rsidTr="00D842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7E950C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 xml:space="preserve">LUGAR DE </w:t>
            </w:r>
            <w:proofErr w:type="gramStart"/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5 DIAS CALENDARIOS DESPUÉS DE NOTIFICADA LA ORDEN DE COMPRA. VIGENCIA A PARTIR DE 13/12/2024 HASTA 17/12/2024</w:t>
            </w:r>
          </w:p>
        </w:tc>
      </w:tr>
      <w:tr w:rsidR="00D842E6" w:rsidRPr="00D842E6" w14:paraId="2320A1D6" w14:textId="77777777" w:rsidTr="00D842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6B5ECD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842E6" w:rsidRPr="00D842E6" w14:paraId="6BC43C7C" w14:textId="77777777" w:rsidTr="00D842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ED4D88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2515855" w14:textId="77777777" w:rsidR="00D842E6" w:rsidRPr="00D842E6" w:rsidRDefault="00D842E6" w:rsidP="00D842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5"/>
        <w:gridCol w:w="530"/>
      </w:tblGrid>
      <w:tr w:rsidR="00D842E6" w:rsidRPr="00D842E6" w14:paraId="7504D9B8" w14:textId="77777777" w:rsidTr="00D842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B6954F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8AEF23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842E6" w:rsidRPr="00D842E6" w14:paraId="3464351E" w14:textId="77777777" w:rsidTr="00D842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215709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14E363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842E6" w:rsidRPr="00D842E6" w14:paraId="342CC45A" w14:textId="77777777" w:rsidTr="00D842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5685D0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581BBC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842E6" w:rsidRPr="00D842E6" w14:paraId="4EA38FDD" w14:textId="77777777" w:rsidTr="00D842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589EE5" w14:textId="77777777" w:rsidR="006421D1" w:rsidRDefault="006421D1" w:rsidP="00D842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A8D86C" wp14:editId="3AEDE087">
                  <wp:simplePos x="0" y="0"/>
                  <wp:positionH relativeFrom="margin">
                    <wp:posOffset>1665605</wp:posOffset>
                  </wp:positionH>
                  <wp:positionV relativeFrom="margin">
                    <wp:posOffset>-140335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42E6" w:rsidRPr="00D842E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D842E6" w:rsidRPr="00D842E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D842E6" w:rsidRPr="00D842E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3A1A2294" w14:textId="77777777" w:rsidR="006421D1" w:rsidRDefault="006421D1" w:rsidP="00D842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ECEA846" w14:textId="77777777" w:rsidR="006421D1" w:rsidRDefault="006421D1" w:rsidP="00D842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96E6AA2" w14:textId="77777777" w:rsidR="006421D1" w:rsidRDefault="006421D1" w:rsidP="00D842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C825008" w14:textId="77777777" w:rsidR="006421D1" w:rsidRDefault="006421D1" w:rsidP="00D842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E9A43F7" w14:textId="77777777" w:rsidR="006421D1" w:rsidRDefault="006421D1" w:rsidP="00D842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13DCABE" w14:textId="77777777" w:rsidR="006421D1" w:rsidRDefault="006421D1" w:rsidP="00D842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4758E5B" w14:textId="7F2E60A0" w:rsidR="00D842E6" w:rsidRPr="00D842E6" w:rsidRDefault="00D842E6" w:rsidP="00D8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D842E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D842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E314D9" w14:textId="77777777" w:rsidR="00D842E6" w:rsidRPr="00D842E6" w:rsidRDefault="00D842E6" w:rsidP="00D8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A6538EA" w14:textId="53E8167B" w:rsidR="00A72AEE" w:rsidRDefault="00A72AEE"/>
    <w:p w14:paraId="20293853" w14:textId="77777777" w:rsidR="00D842E6" w:rsidRDefault="00D842E6">
      <w:pPr>
        <w:sectPr w:rsidR="00D842E6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04794158" w14:textId="77777777" w:rsidR="00D842E6" w:rsidRDefault="00D842E6" w:rsidP="00D842E6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SUMINISTRO</w:t>
      </w:r>
    </w:p>
    <w:p w14:paraId="3ACC823E" w14:textId="77777777" w:rsidR="00D842E6" w:rsidRPr="002842E5" w:rsidRDefault="00D842E6" w:rsidP="00D842E6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2AD63FB" w14:textId="77777777" w:rsidR="00D842E6" w:rsidRPr="002842E5" w:rsidRDefault="00D842E6" w:rsidP="00D842E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60E17DC2" w14:textId="77777777" w:rsidR="00D842E6" w:rsidRPr="002842E5" w:rsidRDefault="00D842E6" w:rsidP="00D842E6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45A252B1" w14:textId="77777777" w:rsidR="00D842E6" w:rsidRPr="002842E5" w:rsidRDefault="00D842E6" w:rsidP="00D842E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F4B3A9F" w14:textId="77777777" w:rsidR="00D842E6" w:rsidRPr="002842E5" w:rsidRDefault="00D842E6" w:rsidP="00D842E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414DC4D" w14:textId="77777777" w:rsidR="00D842E6" w:rsidRPr="002842E5" w:rsidRDefault="00D842E6" w:rsidP="00D842E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F54373D" w14:textId="77777777" w:rsidR="00D842E6" w:rsidRPr="002842E5" w:rsidRDefault="00D842E6" w:rsidP="00D842E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CD7DAA7" w14:textId="77777777" w:rsidR="00D842E6" w:rsidRPr="002842E5" w:rsidRDefault="00D842E6" w:rsidP="00D842E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0FEC1B0D" w14:textId="77777777" w:rsidR="00D842E6" w:rsidRPr="002842E5" w:rsidRDefault="00D842E6" w:rsidP="00D842E6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FD68827" w14:textId="77777777" w:rsidR="00D842E6" w:rsidRDefault="00D842E6" w:rsidP="00D842E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432367C" w14:textId="77777777" w:rsidR="00D842E6" w:rsidRPr="002842E5" w:rsidRDefault="00D842E6" w:rsidP="00D842E6">
      <w:pPr>
        <w:rPr>
          <w:rFonts w:cstheme="minorHAnsi"/>
          <w:sz w:val="18"/>
          <w:szCs w:val="18"/>
        </w:rPr>
      </w:pPr>
    </w:p>
    <w:p w14:paraId="6560DF54" w14:textId="77777777" w:rsidR="00D842E6" w:rsidRPr="00BF48C5" w:rsidRDefault="00D842E6" w:rsidP="00D842E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LCDA. VILMA GLADYS CORTEZ </w:t>
      </w:r>
      <w:r w:rsidRPr="00983192">
        <w:rPr>
          <w:rFonts w:asciiTheme="minorHAnsi" w:hAnsiTheme="minorHAnsi" w:cstheme="minorHAnsi"/>
          <w:b/>
          <w:sz w:val="16"/>
          <w:szCs w:val="16"/>
        </w:rPr>
        <w:t xml:space="preserve">TELEFONO  </w:t>
      </w:r>
      <w:r w:rsidRPr="00983192">
        <w:rPr>
          <w:rStyle w:val="Hipervnculo"/>
          <w:rFonts w:asciiTheme="minorHAnsi" w:hAnsiTheme="minorHAnsi" w:cstheme="minorHAnsi"/>
          <w:b/>
          <w:color w:val="000000" w:themeColor="text1"/>
          <w:sz w:val="16"/>
          <w:szCs w:val="16"/>
        </w:rPr>
        <w:t>2891-6630 y en ausencia LCDA. CRISTINA IVONE AYALA</w:t>
      </w:r>
      <w:r w:rsidRPr="00983192">
        <w:rPr>
          <w:rStyle w:val="Hipervnculo"/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establecido</w:t>
      </w:r>
      <w:r w:rsidRPr="000C7A6F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06480C4" w14:textId="77777777" w:rsidR="00D842E6" w:rsidRPr="00553F8D" w:rsidRDefault="00D842E6" w:rsidP="00D842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3AACC495" w14:textId="77777777" w:rsidR="00D842E6" w:rsidRPr="002842E5" w:rsidRDefault="00D842E6" w:rsidP="00D842E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0FE58C1" w14:textId="77777777" w:rsidR="00D842E6" w:rsidRPr="002842E5" w:rsidRDefault="00D842E6" w:rsidP="00D842E6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89FA8AD" w14:textId="77777777" w:rsidR="00D842E6" w:rsidRPr="00BE1637" w:rsidRDefault="00D842E6" w:rsidP="00D842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7016B00A" w14:textId="77777777" w:rsidR="00D842E6" w:rsidRPr="002842E5" w:rsidRDefault="00D842E6" w:rsidP="00D842E6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16C5C81" w14:textId="77777777" w:rsidR="00D842E6" w:rsidRDefault="00D842E6" w:rsidP="00D842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602C68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252597DB" w14:textId="77777777" w:rsidR="00D842E6" w:rsidRPr="00ED118B" w:rsidRDefault="00D842E6" w:rsidP="00D842E6">
      <w:pPr>
        <w:rPr>
          <w:rFonts w:cstheme="minorHAnsi"/>
          <w:sz w:val="18"/>
          <w:szCs w:val="18"/>
        </w:rPr>
      </w:pPr>
    </w:p>
    <w:p w14:paraId="2E3F81FA" w14:textId="77777777" w:rsidR="00D842E6" w:rsidRPr="00ED118B" w:rsidRDefault="00D842E6" w:rsidP="00D842E6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556A305B" w14:textId="77777777" w:rsidR="00D842E6" w:rsidRPr="002F68D2" w:rsidRDefault="00D842E6" w:rsidP="00D842E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65CDF969" w14:textId="77777777" w:rsidR="00D842E6" w:rsidRPr="00ED118B" w:rsidRDefault="00D842E6" w:rsidP="00D842E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29E60FA1" w14:textId="77777777" w:rsidR="00D842E6" w:rsidRPr="00ED118B" w:rsidRDefault="00D842E6" w:rsidP="00D842E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79F26F33" w14:textId="77777777" w:rsidR="00D842E6" w:rsidRPr="00ED118B" w:rsidRDefault="00D842E6" w:rsidP="00D842E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64A0DDF4" w14:textId="77777777" w:rsidR="00D842E6" w:rsidRPr="00ED118B" w:rsidRDefault="00D842E6" w:rsidP="00D842E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0A6FBF2C" w14:textId="77777777" w:rsidR="00D842E6" w:rsidRPr="00ED118B" w:rsidRDefault="00D842E6" w:rsidP="00D842E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7C05B32D" w14:textId="77777777" w:rsidR="00D842E6" w:rsidRPr="00ED118B" w:rsidRDefault="00D842E6" w:rsidP="00D842E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01B7CE65" w14:textId="77777777" w:rsidR="00D842E6" w:rsidRDefault="00D842E6" w:rsidP="00D842E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0375B4B7" w14:textId="77777777" w:rsidR="00D842E6" w:rsidRDefault="00D842E6" w:rsidP="00D842E6">
      <w:pPr>
        <w:pStyle w:val="Prrafodelista"/>
        <w:spacing w:after="200" w:line="276" w:lineRule="auto"/>
        <w:ind w:left="720"/>
        <w:contextualSpacing/>
        <w:jc w:val="center"/>
        <w:rPr>
          <w:rFonts w:asciiTheme="minorHAnsi" w:hAnsiTheme="minorHAnsi" w:cstheme="minorHAnsi"/>
          <w:sz w:val="18"/>
          <w:szCs w:val="18"/>
        </w:rPr>
      </w:pPr>
    </w:p>
    <w:p w14:paraId="55A2708D" w14:textId="77777777" w:rsidR="00D842E6" w:rsidRPr="0053104E" w:rsidRDefault="00D842E6" w:rsidP="00D842E6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53C4B82A" w14:textId="77777777" w:rsidR="00D842E6" w:rsidRPr="0053104E" w:rsidRDefault="00D842E6" w:rsidP="00D842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3CDA03D7" w14:textId="77777777" w:rsidR="00D842E6" w:rsidRPr="00ED118B" w:rsidRDefault="00D842E6" w:rsidP="00D842E6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12D22E1E" w14:textId="77777777" w:rsidR="00D842E6" w:rsidRPr="00ED118B" w:rsidRDefault="00D842E6" w:rsidP="00D842E6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243FF4AA" w14:textId="77777777" w:rsidR="00D842E6" w:rsidRDefault="00D842E6" w:rsidP="00D842E6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4499E756" w14:textId="77777777" w:rsidR="00D842E6" w:rsidRDefault="00D842E6" w:rsidP="00D842E6"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</w:t>
      </w:r>
    </w:p>
    <w:p w14:paraId="09B34BD9" w14:textId="3E716B2B" w:rsidR="00D842E6" w:rsidRDefault="00D842E6"/>
    <w:sectPr w:rsidR="00D842E6" w:rsidSect="00EB3458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47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7189090">
    <w:abstractNumId w:val="1"/>
  </w:num>
  <w:num w:numId="3" w16cid:durableId="1285190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E6"/>
    <w:rsid w:val="00640975"/>
    <w:rsid w:val="006421D1"/>
    <w:rsid w:val="006C72DC"/>
    <w:rsid w:val="00713D6B"/>
    <w:rsid w:val="00A72AEE"/>
    <w:rsid w:val="00BF262E"/>
    <w:rsid w:val="00C84C96"/>
    <w:rsid w:val="00CE6C96"/>
    <w:rsid w:val="00D8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356A8A"/>
  <w15:chartTrackingRefBased/>
  <w15:docId w15:val="{B6864467-CB68-4E9D-B252-33A95034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42E6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D842E6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D842E6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D842E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7BA2C-88AE-47EA-A7B9-8BFBB782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2024-12-11T17:09:00Z</cp:lastPrinted>
  <dcterms:created xsi:type="dcterms:W3CDTF">2024-12-11T17:05:00Z</dcterms:created>
  <dcterms:modified xsi:type="dcterms:W3CDTF">2025-01-08T16:06:00Z</dcterms:modified>
</cp:coreProperties>
</file>