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0C76" w14:textId="77777777" w:rsidR="00D148FA" w:rsidRDefault="00D148FA" w:rsidP="00D148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BE8D02D" w14:textId="77777777" w:rsidR="00D148FA" w:rsidRDefault="00D148FA" w:rsidP="00D148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D8728DD" w14:textId="77777777" w:rsidR="00D148FA" w:rsidRDefault="00D148FA" w:rsidP="00D148F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53769F3" w14:textId="77777777" w:rsidR="00D148FA" w:rsidRDefault="00D148FA" w:rsidP="00D148FA">
      <w:pPr>
        <w:jc w:val="center"/>
        <w:rPr>
          <w:b/>
          <w:sz w:val="24"/>
          <w:szCs w:val="24"/>
        </w:rPr>
      </w:pPr>
    </w:p>
    <w:p w14:paraId="09E84395" w14:textId="77777777" w:rsidR="00D148FA" w:rsidRDefault="00D148FA" w:rsidP="00D148FA">
      <w:pPr>
        <w:jc w:val="center"/>
        <w:rPr>
          <w:b/>
          <w:sz w:val="24"/>
          <w:szCs w:val="24"/>
        </w:rPr>
      </w:pPr>
    </w:p>
    <w:p w14:paraId="2E75565D" w14:textId="77777777" w:rsidR="00D148FA" w:rsidRDefault="00D148FA" w:rsidP="00D148FA">
      <w:pPr>
        <w:jc w:val="center"/>
        <w:rPr>
          <w:b/>
          <w:sz w:val="24"/>
          <w:szCs w:val="24"/>
        </w:rPr>
      </w:pPr>
    </w:p>
    <w:p w14:paraId="667F0034" w14:textId="77777777" w:rsidR="00D148FA" w:rsidRDefault="00D148FA" w:rsidP="00D148FA">
      <w:pPr>
        <w:jc w:val="center"/>
        <w:rPr>
          <w:b/>
          <w:sz w:val="24"/>
          <w:szCs w:val="24"/>
        </w:rPr>
      </w:pPr>
    </w:p>
    <w:p w14:paraId="3137C39A" w14:textId="77777777" w:rsidR="00D148FA" w:rsidRDefault="00D148FA" w:rsidP="00D148F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357B653" w14:textId="77777777" w:rsidR="00D148FA" w:rsidRDefault="00D148FA" w:rsidP="00D148FA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6FA5DA7" w14:textId="77777777" w:rsidR="00D148FA" w:rsidRDefault="00D148FA" w:rsidP="00D148F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1DE79ECB" w14:textId="77777777" w:rsidR="00D148FA" w:rsidRDefault="00D148FA" w:rsidP="00D148F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9C3A464" w14:textId="77777777" w:rsidR="00D148FA" w:rsidRDefault="00D148FA" w:rsidP="00D148F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1EDFDB" wp14:editId="707E9B3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67794" w14:textId="77777777" w:rsidR="00D148FA" w:rsidRDefault="00D148FA" w:rsidP="00D148FA"/>
    <w:p w14:paraId="5EA64E24" w14:textId="77777777" w:rsidR="00D148FA" w:rsidRDefault="00D148FA" w:rsidP="00D148FA"/>
    <w:p w14:paraId="2D10B211" w14:textId="77777777" w:rsidR="00D148FA" w:rsidRDefault="00D148FA" w:rsidP="00D148FA"/>
    <w:p w14:paraId="748BFABB" w14:textId="77777777" w:rsidR="00D148FA" w:rsidRDefault="00D148FA" w:rsidP="00D148FA"/>
    <w:p w14:paraId="6E9E2816" w14:textId="77777777" w:rsidR="00D148FA" w:rsidRDefault="00D148FA"/>
    <w:p w14:paraId="4D8ADB8A" w14:textId="77777777" w:rsidR="00D148FA" w:rsidRDefault="00D148FA"/>
    <w:p w14:paraId="3AEE4254" w14:textId="77777777" w:rsidR="00D148FA" w:rsidRDefault="00D148FA"/>
    <w:p w14:paraId="22B2E305" w14:textId="77777777" w:rsidR="00D148FA" w:rsidRDefault="00D148FA"/>
    <w:p w14:paraId="1B7962CF" w14:textId="77777777" w:rsidR="00D148FA" w:rsidRDefault="00D148FA"/>
    <w:p w14:paraId="48E5FBA5" w14:textId="77777777" w:rsidR="00D148FA" w:rsidRDefault="00D148FA"/>
    <w:p w14:paraId="55DDB757" w14:textId="77777777" w:rsidR="00D148FA" w:rsidRDefault="00D148FA"/>
    <w:p w14:paraId="6E223BB2" w14:textId="77777777" w:rsidR="00D148FA" w:rsidRDefault="00D148FA"/>
    <w:p w14:paraId="2049BCEB" w14:textId="77777777" w:rsidR="00D148FA" w:rsidRDefault="00D148FA"/>
    <w:p w14:paraId="260A941E" w14:textId="77777777" w:rsidR="00D148FA" w:rsidRDefault="00D148FA"/>
    <w:p w14:paraId="1B2CC673" w14:textId="77777777" w:rsidR="00D148FA" w:rsidRDefault="00D148FA"/>
    <w:p w14:paraId="06D6C07E" w14:textId="77777777" w:rsidR="00D148FA" w:rsidRDefault="00D148FA"/>
    <w:p w14:paraId="5151FB2E" w14:textId="77777777" w:rsidR="00D148FA" w:rsidRDefault="00D148FA"/>
    <w:p w14:paraId="02B39CF8" w14:textId="77777777" w:rsidR="00D148FA" w:rsidRDefault="00D148FA"/>
    <w:p w14:paraId="0136AC98" w14:textId="77777777" w:rsidR="00D148FA" w:rsidRDefault="00D148FA"/>
    <w:p w14:paraId="62126530" w14:textId="77777777" w:rsidR="00D148FA" w:rsidRDefault="00D148FA"/>
    <w:p w14:paraId="5B5B6D7B" w14:textId="77777777" w:rsidR="00D148FA" w:rsidRDefault="00D148FA"/>
    <w:p w14:paraId="2B0779F8" w14:textId="77777777" w:rsidR="00D148FA" w:rsidRDefault="00D148FA"/>
    <w:p w14:paraId="7AC79419" w14:textId="77777777" w:rsidR="00D148FA" w:rsidRDefault="00D148FA"/>
    <w:p w14:paraId="18F9C833" w14:textId="77777777" w:rsidR="00D148FA" w:rsidRDefault="00D148FA"/>
    <w:p w14:paraId="333898AF" w14:textId="77777777" w:rsidR="00D148FA" w:rsidRDefault="00D148FA"/>
    <w:p w14:paraId="2A0D729C" w14:textId="77777777" w:rsidR="00D148FA" w:rsidRDefault="00D148FA"/>
    <w:p w14:paraId="1C34A41E" w14:textId="77777777" w:rsidR="00D148FA" w:rsidRDefault="00D148FA"/>
    <w:p w14:paraId="5E376B23" w14:textId="77777777" w:rsidR="00D148FA" w:rsidRDefault="00D148FA"/>
    <w:tbl>
      <w:tblPr>
        <w:tblW w:w="4789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0"/>
        <w:gridCol w:w="4141"/>
        <w:gridCol w:w="1984"/>
      </w:tblGrid>
      <w:tr w:rsidR="007C6A13" w:rsidRPr="007C6A13" w14:paraId="5EC987A9" w14:textId="77777777" w:rsidTr="003644B5">
        <w:trPr>
          <w:gridAfter w:val="1"/>
          <w:wAfter w:w="972" w:type="pct"/>
          <w:tblCellSpacing w:w="0" w:type="dxa"/>
        </w:trPr>
        <w:tc>
          <w:tcPr>
            <w:tcW w:w="19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644B5">
        <w:trPr>
          <w:tblCellSpacing w:w="0" w:type="dxa"/>
        </w:trPr>
        <w:tc>
          <w:tcPr>
            <w:tcW w:w="19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644B5">
        <w:trPr>
          <w:tblCellSpacing w:w="0" w:type="dxa"/>
        </w:trPr>
        <w:tc>
          <w:tcPr>
            <w:tcW w:w="19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644B5">
        <w:trPr>
          <w:tblCellSpacing w:w="0" w:type="dxa"/>
        </w:trPr>
        <w:tc>
          <w:tcPr>
            <w:tcW w:w="199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89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5"/>
      </w:tblGrid>
      <w:tr w:rsidR="007C6A13" w:rsidRPr="007C6A13" w14:paraId="4B05BD2F" w14:textId="77777777" w:rsidTr="003644B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89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0"/>
        <w:gridCol w:w="7241"/>
        <w:gridCol w:w="1984"/>
      </w:tblGrid>
      <w:tr w:rsidR="003A49C1" w:rsidRPr="007C6A13" w14:paraId="63651F1B" w14:textId="77777777" w:rsidTr="003644B5">
        <w:trPr>
          <w:tblCellSpacing w:w="0" w:type="dxa"/>
        </w:trPr>
        <w:tc>
          <w:tcPr>
            <w:tcW w:w="4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2D02EF1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, </w:t>
            </w:r>
            <w:r w:rsidR="007C2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30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E7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Julio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9305851" w:rsidR="007C6A13" w:rsidRPr="000B5606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es-SV"/>
              </w:rPr>
            </w:pPr>
            <w:r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No. Orden</w:t>
            </w:r>
            <w:r w:rsidR="007C6A13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:</w:t>
            </w:r>
            <w:r w:rsidR="000B5606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104</w:t>
            </w:r>
            <w:r w:rsidR="007C6A13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/202</w:t>
            </w:r>
            <w:r w:rsidR="00390625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89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1"/>
        <w:gridCol w:w="1984"/>
      </w:tblGrid>
      <w:tr w:rsidR="007C6A13" w:rsidRPr="007C6A13" w14:paraId="2202F553" w14:textId="77777777" w:rsidTr="003644B5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748D494C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3644B5">
        <w:trPr>
          <w:trHeight w:val="345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7E3771C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</w:t>
            </w:r>
            <w:r w:rsidR="007C2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GISELA MARISOL CORDERO DE GARCIA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6B41F087" w:rsidR="007C6A13" w:rsidRPr="007C2C6A" w:rsidRDefault="007C6A13" w:rsidP="007C2C6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5246"/>
        <w:gridCol w:w="1275"/>
        <w:gridCol w:w="1997"/>
      </w:tblGrid>
      <w:tr w:rsidR="00357BB8" w:rsidRPr="007C6A13" w14:paraId="140B1145" w14:textId="77777777" w:rsidTr="003644B5">
        <w:trPr>
          <w:trHeight w:val="203"/>
        </w:trPr>
        <w:tc>
          <w:tcPr>
            <w:tcW w:w="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6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3644B5">
        <w:trPr>
          <w:trHeight w:val="108"/>
        </w:trPr>
        <w:tc>
          <w:tcPr>
            <w:tcW w:w="41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6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3644B5">
        <w:trPr>
          <w:trHeight w:val="18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8E17F5B" w:rsidR="007C6A13" w:rsidRPr="00A547A4" w:rsidRDefault="007C6A13" w:rsidP="007C6A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LINEA:0202 Atención Hospitalaria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–</w:t>
            </w:r>
            <w:proofErr w:type="gramStart"/>
            <w:r w:rsidR="007C2C6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INFORMATICA</w:t>
            </w:r>
            <w:r w:rsidR="001B061C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F.F.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2</w:t>
            </w:r>
            <w:proofErr w:type="gramEnd"/>
            <w:r w:rsidR="00024F1D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FOND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O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S PROPIOS</w:t>
            </w:r>
            <w:r w:rsidR="00E765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D322D" w:rsidRPr="00A547A4" w14:paraId="5338B5BA" w14:textId="77777777" w:rsidTr="003644B5">
        <w:trPr>
          <w:trHeight w:val="212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01D6952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C4CFF45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6AA0AFF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E7966C4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3D0D5CE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3A9EFD0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3DE1C78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B94117A" w14:textId="2961B15E" w:rsidR="005D322D" w:rsidRPr="00A547A4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6F30D1" w14:textId="62A22D81" w:rsidR="005D322D" w:rsidRPr="00A547A4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C417F" w14:textId="77777777" w:rsidR="005D322D" w:rsidRPr="005D322D" w:rsidRDefault="005D322D" w:rsidP="005D322D">
            <w:pPr>
              <w:rPr>
                <w:rFonts w:cstheme="minorHAnsi"/>
                <w:sz w:val="18"/>
                <w:szCs w:val="18"/>
              </w:rPr>
            </w:pPr>
            <w:r w:rsidRPr="005D322D">
              <w:rPr>
                <w:rFonts w:cstheme="minorHAnsi"/>
                <w:sz w:val="18"/>
                <w:szCs w:val="18"/>
              </w:rPr>
              <w:t xml:space="preserve">R/1 CODIGO: 81209009 ESPECIFICO: 61104 </w:t>
            </w:r>
            <w:proofErr w:type="gramStart"/>
            <w:r w:rsidRPr="005D322D">
              <w:rPr>
                <w:rFonts w:cstheme="minorHAnsi"/>
                <w:sz w:val="18"/>
                <w:szCs w:val="18"/>
              </w:rPr>
              <w:t>SOLICITA:.</w:t>
            </w:r>
            <w:proofErr w:type="gramEnd"/>
            <w:r w:rsidRPr="005D322D">
              <w:rPr>
                <w:rFonts w:cstheme="minorHAnsi"/>
                <w:sz w:val="18"/>
                <w:szCs w:val="18"/>
              </w:rPr>
              <w:t xml:space="preserve"> "SERVICIO DE INSTALACION DE SISTEMA DE VIDEOVIGILANCIA</w:t>
            </w:r>
          </w:p>
          <w:p w14:paraId="36B07DF2" w14:textId="6F0E1D80" w:rsidR="005D322D" w:rsidRPr="00562611" w:rsidRDefault="005D322D" w:rsidP="005D322D">
            <w:pPr>
              <w:rPr>
                <w:rFonts w:cstheme="minorHAnsi"/>
                <w:sz w:val="18"/>
                <w:szCs w:val="18"/>
              </w:rPr>
            </w:pPr>
            <w:r w:rsidRPr="005D322D">
              <w:rPr>
                <w:rFonts w:cstheme="minorHAnsi"/>
                <w:sz w:val="18"/>
                <w:szCs w:val="18"/>
              </w:rPr>
              <w:t>Servicio de sistema de videovigilancia completo con las siguiente equipación:</w:t>
            </w:r>
            <w:r w:rsidR="009D0AE7">
              <w:rPr>
                <w:rFonts w:cstheme="minorHAnsi"/>
                <w:sz w:val="18"/>
                <w:szCs w:val="18"/>
              </w:rPr>
              <w:t xml:space="preserve"> </w:t>
            </w:r>
            <w:r w:rsidRPr="005D322D">
              <w:rPr>
                <w:rFonts w:cstheme="minorHAnsi"/>
                <w:sz w:val="18"/>
                <w:szCs w:val="18"/>
              </w:rPr>
              <w:t xml:space="preserve">NVR (ULTRA SERIES) (Cantidad 1),Switch 16pto FE PoE (Cantidad 1),HD Vigilancia 24/7 10TB, almacenamiento total 20TB (Cantidad 2),Cámaras IP Domo 6MP (Cantidad 18),Cámaras IP Bala 6MP, Full color (Cantidad 4),Switch 8 Pto FE  (Cantidad 2),Organizadores  de cable 2U (Cantidad 3)Patch Panel 24 Pto Cat 6 (Cantidad 3),Patch Cord Cat 6 3pies (Cantidad 22),Gabinete 9U abatible (Cantidad 1),Gabinete 6U abatible (Cantidad 1),Bandeja metálica ventilada (Cantidad 2),UPS 600VA/330W 8 Sal (Cantidad 2),350 mts de cable utp cat6 uso exteriores con mensajero,1650 Mts de cable utp cat6 uso exteriores,Cajas de registro plásticas (Cantidad 22),Conectores rj45 (Cantidad 25),Soporte de pared para </w:t>
            </w:r>
            <w:proofErr w:type="spellStart"/>
            <w:r w:rsidRPr="005D322D">
              <w:rPr>
                <w:rFonts w:cstheme="minorHAnsi"/>
                <w:sz w:val="18"/>
                <w:szCs w:val="18"/>
              </w:rPr>
              <w:t>TVBracket</w:t>
            </w:r>
            <w:proofErr w:type="spellEnd"/>
            <w:r w:rsidRPr="005D322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D322D">
              <w:rPr>
                <w:rFonts w:cstheme="minorHAnsi"/>
                <w:sz w:val="18"/>
                <w:szCs w:val="18"/>
              </w:rPr>
              <w:t>Plg</w:t>
            </w:r>
            <w:proofErr w:type="spellEnd"/>
            <w:r w:rsidRPr="005D322D">
              <w:rPr>
                <w:rFonts w:cstheme="minorHAnsi"/>
                <w:sz w:val="18"/>
                <w:szCs w:val="18"/>
              </w:rPr>
              <w:t xml:space="preserve"> para 65"" </w:t>
            </w:r>
            <w:proofErr w:type="spellStart"/>
            <w:r w:rsidRPr="005D322D">
              <w:rPr>
                <w:rFonts w:cstheme="minorHAnsi"/>
                <w:sz w:val="18"/>
                <w:szCs w:val="18"/>
              </w:rPr>
              <w:t>pulg,TV</w:t>
            </w:r>
            <w:proofErr w:type="spellEnd"/>
            <w:r w:rsidRPr="005D322D">
              <w:rPr>
                <w:rFonts w:cstheme="minorHAnsi"/>
                <w:sz w:val="18"/>
                <w:szCs w:val="18"/>
              </w:rPr>
              <w:t xml:space="preserve"> de 65 pulgadas con tecnología Smart TV". OFRECE:"SERVICIO DE INSTALACION DE SISTEMA DE VIDEOVIGILANCIA </w:t>
            </w:r>
            <w:proofErr w:type="gramStart"/>
            <w:r w:rsidRPr="005D322D">
              <w:rPr>
                <w:rFonts w:cstheme="minorHAnsi"/>
                <w:sz w:val="18"/>
                <w:szCs w:val="18"/>
              </w:rPr>
              <w:t>( VER</w:t>
            </w:r>
            <w:proofErr w:type="gramEnd"/>
            <w:r w:rsidRPr="005D322D">
              <w:rPr>
                <w:rFonts w:cstheme="minorHAnsi"/>
                <w:sz w:val="18"/>
                <w:szCs w:val="18"/>
              </w:rPr>
              <w:t xml:space="preserve"> MAS DETALLES EN LA OFERTA)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BCB3F9" w14:textId="77777777" w:rsidR="005D322D" w:rsidRDefault="005D322D" w:rsidP="005D322D">
            <w:pPr>
              <w:jc w:val="center"/>
            </w:pPr>
          </w:p>
          <w:p w14:paraId="6CC0C61A" w14:textId="77777777" w:rsidR="005D322D" w:rsidRDefault="005D322D" w:rsidP="005D322D">
            <w:pPr>
              <w:jc w:val="center"/>
            </w:pPr>
          </w:p>
          <w:p w14:paraId="6057C9EB" w14:textId="77777777" w:rsidR="005D322D" w:rsidRDefault="005D322D" w:rsidP="005D322D">
            <w:pPr>
              <w:jc w:val="center"/>
            </w:pPr>
          </w:p>
          <w:p w14:paraId="09BC0349" w14:textId="77777777" w:rsidR="005D322D" w:rsidRDefault="005D322D" w:rsidP="005D322D">
            <w:pPr>
              <w:jc w:val="center"/>
            </w:pPr>
          </w:p>
          <w:p w14:paraId="22D990F1" w14:textId="77777777" w:rsidR="005D322D" w:rsidRDefault="005D322D" w:rsidP="005D322D">
            <w:pPr>
              <w:jc w:val="center"/>
            </w:pPr>
          </w:p>
          <w:p w14:paraId="2BDC7359" w14:textId="0CD6ADE3" w:rsidR="005D322D" w:rsidRPr="00A547A4" w:rsidRDefault="005D322D" w:rsidP="005D32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23CAA">
              <w:t>$9,705.00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784719" w14:textId="77777777" w:rsidR="005D322D" w:rsidRDefault="005D322D" w:rsidP="005D322D">
            <w:pPr>
              <w:jc w:val="center"/>
            </w:pPr>
          </w:p>
          <w:p w14:paraId="4BE49A74" w14:textId="77777777" w:rsidR="005D322D" w:rsidRDefault="005D322D" w:rsidP="005D322D">
            <w:pPr>
              <w:jc w:val="center"/>
            </w:pPr>
          </w:p>
          <w:p w14:paraId="320AFFC8" w14:textId="77777777" w:rsidR="005D322D" w:rsidRDefault="005D322D" w:rsidP="005D322D">
            <w:pPr>
              <w:jc w:val="center"/>
            </w:pPr>
          </w:p>
          <w:p w14:paraId="7DF343FD" w14:textId="77777777" w:rsidR="005D322D" w:rsidRDefault="005D322D" w:rsidP="005D322D">
            <w:pPr>
              <w:jc w:val="center"/>
            </w:pPr>
          </w:p>
          <w:p w14:paraId="028F60A2" w14:textId="77777777" w:rsidR="005D322D" w:rsidRDefault="005D322D" w:rsidP="005D322D">
            <w:pPr>
              <w:jc w:val="center"/>
            </w:pPr>
          </w:p>
          <w:p w14:paraId="4341ED48" w14:textId="7884326C" w:rsidR="005D322D" w:rsidRPr="00A547A4" w:rsidRDefault="005D322D" w:rsidP="005D32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23CAA">
              <w:t>$9,705.00</w:t>
            </w:r>
          </w:p>
        </w:tc>
      </w:tr>
      <w:tr w:rsidR="00357BB8" w:rsidRPr="00A547A4" w14:paraId="35B6DA95" w14:textId="77777777" w:rsidTr="003644B5">
        <w:trPr>
          <w:trHeight w:val="251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D1DFB" w14:textId="77777777" w:rsidR="00035C3D" w:rsidRDefault="00035C3D" w:rsidP="00280A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9DB50B7" w14:textId="40BF87E4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303C5AF8" w:rsidR="00280A42" w:rsidRPr="00035C3D" w:rsidRDefault="00A547A4" w:rsidP="00035C3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035C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</w:t>
            </w:r>
            <w:r w:rsidR="007C2C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9,705.00</w:t>
            </w:r>
          </w:p>
        </w:tc>
      </w:tr>
    </w:tbl>
    <w:p w14:paraId="42EC654A" w14:textId="77777777" w:rsidR="007C6A13" w:rsidRPr="00A547A4" w:rsidRDefault="007C6A13" w:rsidP="007C6A13">
      <w:pPr>
        <w:rPr>
          <w:rFonts w:ascii="Arial" w:eastAsia="Times New Roman" w:hAnsi="Arial" w:cs="Arial"/>
          <w:vanish/>
          <w:sz w:val="20"/>
          <w:szCs w:val="20"/>
          <w:lang w:eastAsia="es-SV"/>
        </w:rPr>
      </w:pPr>
    </w:p>
    <w:tbl>
      <w:tblPr>
        <w:tblW w:w="4789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5"/>
      </w:tblGrid>
      <w:tr w:rsidR="007C6A13" w:rsidRPr="00A547A4" w14:paraId="6BD55CD4" w14:textId="77777777" w:rsidTr="000B560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5940993" w:rsidR="007C6A13" w:rsidRPr="00A547A4" w:rsidRDefault="007C6A13" w:rsidP="007C6A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</w:t>
            </w:r>
            <w:r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:</w:t>
            </w:r>
            <w:r w:rsidR="00B27F20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7C2C6A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Nueve mil setecientos cinco</w:t>
            </w:r>
            <w:r w:rsidR="006B5CC0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7C2C6A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A7807" w:rsidRPr="006B5C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3644B5">
        <w:trPr>
          <w:trHeight w:val="20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8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8"/>
            </w:tblGrid>
            <w:tr w:rsidR="007C6A13" w:rsidRPr="000B4A40" w14:paraId="6F87425E" w14:textId="77777777" w:rsidTr="003644B5">
              <w:trPr>
                <w:trHeight w:val="277"/>
                <w:tblCellSpacing w:w="0" w:type="dxa"/>
              </w:trPr>
              <w:tc>
                <w:tcPr>
                  <w:tcW w:w="10088" w:type="dxa"/>
                  <w:vAlign w:val="center"/>
                  <w:hideMark/>
                </w:tcPr>
                <w:p w14:paraId="735719D7" w14:textId="570042BD" w:rsidR="007C6A13" w:rsidRPr="000B4A40" w:rsidRDefault="007C6A13" w:rsidP="00CE5FE3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0B560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D15DC38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7C2C6A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25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DIAS </w:t>
            </w:r>
            <w:r w:rsidR="0082397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CALENDARIO</w:t>
            </w:r>
            <w:r w:rsidR="003F4BF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42F7DBA4" w14:textId="77777777" w:rsidTr="003644B5">
        <w:trPr>
          <w:trHeight w:val="2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357BB8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5BB55810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89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82"/>
        <w:gridCol w:w="2223"/>
      </w:tblGrid>
      <w:tr w:rsidR="007C6A13" w:rsidRPr="007C6A13" w14:paraId="4E542E43" w14:textId="77777777" w:rsidTr="000B5606">
        <w:trPr>
          <w:trHeight w:val="49"/>
          <w:tblCellSpacing w:w="0" w:type="dxa"/>
        </w:trPr>
        <w:tc>
          <w:tcPr>
            <w:tcW w:w="39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0B5606">
        <w:trPr>
          <w:tblCellSpacing w:w="0" w:type="dxa"/>
        </w:trPr>
        <w:tc>
          <w:tcPr>
            <w:tcW w:w="39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254D1CA" w:rsidR="00F66B6A" w:rsidRDefault="00831897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2652BA" wp14:editId="42A256B0">
                  <wp:simplePos x="0" y="0"/>
                  <wp:positionH relativeFrom="column">
                    <wp:posOffset>2039620</wp:posOffset>
                  </wp:positionH>
                  <wp:positionV relativeFrom="paragraph">
                    <wp:posOffset>34290</wp:posOffset>
                  </wp:positionV>
                  <wp:extent cx="1673225" cy="944880"/>
                  <wp:effectExtent l="0" t="0" r="3175" b="7620"/>
                  <wp:wrapNone/>
                  <wp:docPr id="130863241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3927A545" w:rsidR="00357BB8" w:rsidRDefault="001400EE" w:rsidP="00562611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</w:p>
          <w:p w14:paraId="578700A5" w14:textId="2A5D1C3A" w:rsidR="00691C9B" w:rsidRDefault="00691C9B" w:rsidP="00E11471">
            <w:pPr>
              <w:jc w:val="center"/>
              <w:rPr>
                <w:noProof/>
              </w:rPr>
            </w:pPr>
          </w:p>
          <w:p w14:paraId="27A477A9" w14:textId="64328CEA" w:rsidR="00562611" w:rsidRDefault="00562611" w:rsidP="00ED118B">
            <w:pPr>
              <w:rPr>
                <w:noProof/>
              </w:rPr>
            </w:pPr>
          </w:p>
          <w:p w14:paraId="77BB562C" w14:textId="77777777" w:rsidR="00562611" w:rsidRDefault="00562611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8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54FA911A" w14:textId="77777777" w:rsidR="003644B5" w:rsidRDefault="003644B5" w:rsidP="003644B5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  <w:bookmarkStart w:id="3" w:name="_Hlk129179549"/>
    </w:p>
    <w:p w14:paraId="542FDD15" w14:textId="77777777" w:rsidR="003644B5" w:rsidRDefault="003644B5" w:rsidP="003644B5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255494F0" w14:textId="77777777" w:rsidR="003644B5" w:rsidRDefault="003644B5" w:rsidP="003644B5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627FB8A2" w14:textId="77777777" w:rsidR="003644B5" w:rsidRDefault="003644B5" w:rsidP="003644B5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3F9FE20F" w14:textId="38E273C2" w:rsidR="00823978" w:rsidRDefault="00823978" w:rsidP="003644B5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 w:rsidR="007C2C6A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SERVICIO</w:t>
      </w:r>
    </w:p>
    <w:p w14:paraId="677182B5" w14:textId="77777777" w:rsidR="003644B5" w:rsidRDefault="003644B5" w:rsidP="003644B5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57337BEC" w:rsidR="00823978" w:rsidRPr="00BF48C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proofErr w:type="gramStart"/>
      <w:r w:rsidRPr="00BF48C5">
        <w:rPr>
          <w:rFonts w:asciiTheme="minorHAnsi" w:hAnsiTheme="minorHAnsi" w:cstheme="minorHAnsi"/>
          <w:b/>
          <w:sz w:val="18"/>
          <w:szCs w:val="18"/>
        </w:rPr>
        <w:t>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="007C2C6A" w:rsidRPr="00357BB8">
        <w:rPr>
          <w:rFonts w:asciiTheme="minorHAnsi" w:hAnsiTheme="minorHAnsi" w:cstheme="minorHAnsi"/>
          <w:b/>
          <w:sz w:val="16"/>
          <w:szCs w:val="16"/>
        </w:rPr>
        <w:t>:</w:t>
      </w:r>
      <w:proofErr w:type="gramEnd"/>
      <w:r w:rsidR="007C2C6A" w:rsidRPr="00357BB8">
        <w:rPr>
          <w:rFonts w:asciiTheme="minorHAnsi" w:hAnsiTheme="minorHAnsi" w:cstheme="minorHAnsi"/>
          <w:b/>
          <w:sz w:val="16"/>
          <w:szCs w:val="16"/>
        </w:rPr>
        <w:t xml:space="preserve">  TEC. Miguel Ángel Martínez Mendoza Tel: 2891- 6506</w:t>
      </w:r>
      <w:r w:rsidR="007C2C6A" w:rsidRPr="00357BB8">
        <w:rPr>
          <w:rFonts w:asciiTheme="minorHAnsi" w:hAnsiTheme="minorHAnsi" w:cstheme="minorHAnsi"/>
          <w:sz w:val="16"/>
          <w:szCs w:val="16"/>
        </w:rPr>
        <w:t xml:space="preserve">, </w:t>
      </w:r>
      <w:r w:rsidR="007C2C6A" w:rsidRPr="00357BB8">
        <w:rPr>
          <w:rFonts w:asciiTheme="minorHAnsi" w:hAnsiTheme="minorHAnsi" w:cstheme="minorHAnsi"/>
          <w:b/>
          <w:sz w:val="16"/>
          <w:szCs w:val="16"/>
        </w:rPr>
        <w:t xml:space="preserve">y en ausencia ING. Nicolás Rodolfo Díaz </w:t>
      </w:r>
      <w:proofErr w:type="gramStart"/>
      <w:r w:rsidR="007C2C6A" w:rsidRPr="00357BB8">
        <w:rPr>
          <w:rFonts w:asciiTheme="minorHAnsi" w:hAnsiTheme="minorHAnsi" w:cstheme="minorHAnsi"/>
          <w:b/>
          <w:sz w:val="16"/>
          <w:szCs w:val="16"/>
        </w:rPr>
        <w:t xml:space="preserve">Cea 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BE1637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30F5A529" w:rsidR="00823978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5E7B01"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7259644F" w14:textId="6A6BD006" w:rsidR="00CE5FE3" w:rsidRPr="00ED118B" w:rsidRDefault="00CE5FE3" w:rsidP="005E7B01">
      <w:pPr>
        <w:rPr>
          <w:rFonts w:cstheme="minorHAnsi"/>
          <w:sz w:val="18"/>
          <w:szCs w:val="18"/>
        </w:rPr>
      </w:pPr>
    </w:p>
    <w:p w14:paraId="30D0B61F" w14:textId="5EDD705C" w:rsidR="005E7B01" w:rsidRPr="00ED118B" w:rsidRDefault="00ED118B" w:rsidP="00ED118B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51E78F77" w14:textId="77777777" w:rsidR="005E7B01" w:rsidRPr="002F68D2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3B7797A8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7601D02F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3E9C9834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1887E9EB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3125ACD8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0D64B775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7B81B077" w14:textId="039BDE6A" w:rsidR="00E01F6F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  <w:bookmarkEnd w:id="3"/>
    </w:p>
    <w:p w14:paraId="662FC2EE" w14:textId="77777777" w:rsidR="0053104E" w:rsidRDefault="0053104E" w:rsidP="0053104E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6DF0D48D" w14:textId="31D0490B" w:rsidR="0053104E" w:rsidRPr="0053104E" w:rsidRDefault="00ED118B" w:rsidP="0053104E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</w:t>
      </w:r>
      <w:r w:rsidR="0053104E" w:rsidRPr="0053104E">
        <w:rPr>
          <w:sz w:val="20"/>
          <w:szCs w:val="20"/>
        </w:rPr>
        <w:t xml:space="preserve"> hacer la entre</w:t>
      </w:r>
      <w:r w:rsidR="0053104E">
        <w:rPr>
          <w:sz w:val="20"/>
          <w:szCs w:val="20"/>
        </w:rPr>
        <w:t>g</w:t>
      </w:r>
      <w:r w:rsidR="0053104E" w:rsidRPr="0053104E">
        <w:rPr>
          <w:sz w:val="20"/>
          <w:szCs w:val="20"/>
        </w:rPr>
        <w:t>a del servicio</w:t>
      </w:r>
    </w:p>
    <w:p w14:paraId="736AA51A" w14:textId="16E2D16A" w:rsidR="0053104E" w:rsidRPr="0053104E" w:rsidRDefault="00ED118B" w:rsidP="0053104E">
      <w:pPr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01F72C23" w14:textId="50896D25" w:rsidR="00ED118B" w:rsidRPr="00ED118B" w:rsidRDefault="00ED118B" w:rsidP="00ED118B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 xml:space="preserve">Acta de Recepción del </w:t>
      </w:r>
      <w:r w:rsidR="0053104E" w:rsidRPr="00ED118B">
        <w:rPr>
          <w:rFonts w:asciiTheme="minorHAnsi" w:hAnsiTheme="minorHAnsi" w:cstheme="minorHAnsi"/>
          <w:sz w:val="18"/>
          <w:szCs w:val="18"/>
        </w:rPr>
        <w:t>suministro</w:t>
      </w:r>
      <w:r w:rsidR="0053104E">
        <w:rPr>
          <w:rFonts w:asciiTheme="minorHAnsi" w:hAnsiTheme="minorHAnsi" w:cstheme="minorHAnsi"/>
          <w:sz w:val="18"/>
          <w:szCs w:val="18"/>
        </w:rPr>
        <w:t>,</w:t>
      </w:r>
    </w:p>
    <w:p w14:paraId="518058F4" w14:textId="6AAA44C4" w:rsidR="00ED118B" w:rsidRPr="00ED118B" w:rsidRDefault="002F68D2" w:rsidP="0053104E">
      <w:pPr>
        <w:pStyle w:val="Prrafodelista"/>
        <w:numPr>
          <w:ilvl w:val="0"/>
          <w:numId w:val="7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="00ED118B"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793B2209" w14:textId="77777777" w:rsidR="00ED118B" w:rsidRDefault="00ED118B" w:rsidP="00ED118B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1983511A" w14:textId="77777777" w:rsidR="00ED118B" w:rsidRPr="00ED118B" w:rsidRDefault="00ED118B" w:rsidP="00ED118B">
      <w:pPr>
        <w:rPr>
          <w:rFonts w:cstheme="minorHAnsi"/>
          <w:b/>
          <w:bCs/>
          <w:sz w:val="18"/>
          <w:szCs w:val="18"/>
        </w:rPr>
      </w:pPr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</w:p>
    <w:p w14:paraId="3F72285D" w14:textId="77777777" w:rsidR="00ED118B" w:rsidRPr="005E7B01" w:rsidRDefault="00ED118B" w:rsidP="00ED118B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sectPr w:rsidR="00ED118B" w:rsidRPr="005E7B01" w:rsidSect="00ED118B">
      <w:pgSz w:w="12242" w:h="15842" w:code="1"/>
      <w:pgMar w:top="720" w:right="720" w:bottom="720" w:left="85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B66E7"/>
    <w:multiLevelType w:val="hybridMultilevel"/>
    <w:tmpl w:val="CEB6927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730B4"/>
    <w:multiLevelType w:val="hybridMultilevel"/>
    <w:tmpl w:val="3A06615A"/>
    <w:lvl w:ilvl="0" w:tplc="20A245C0">
      <w:start w:val="1"/>
      <w:numFmt w:val="decimal"/>
      <w:lvlText w:val="%1."/>
      <w:lvlJc w:val="left"/>
      <w:pPr>
        <w:ind w:left="1080" w:hanging="360"/>
      </w:pPr>
      <w:rPr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C055E"/>
    <w:multiLevelType w:val="hybridMultilevel"/>
    <w:tmpl w:val="40708D60"/>
    <w:lvl w:ilvl="0" w:tplc="6320606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AE36B0"/>
    <w:multiLevelType w:val="hybridMultilevel"/>
    <w:tmpl w:val="886E764A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3"/>
  </w:num>
  <w:num w:numId="3" w16cid:durableId="124741256">
    <w:abstractNumId w:val="1"/>
  </w:num>
  <w:num w:numId="4" w16cid:durableId="449054152">
    <w:abstractNumId w:val="7"/>
  </w:num>
  <w:num w:numId="5" w16cid:durableId="871500704">
    <w:abstractNumId w:val="2"/>
  </w:num>
  <w:num w:numId="6" w16cid:durableId="433988208">
    <w:abstractNumId w:val="6"/>
  </w:num>
  <w:num w:numId="7" w16cid:durableId="1044214039">
    <w:abstractNumId w:val="5"/>
  </w:num>
  <w:num w:numId="8" w16cid:durableId="1259753642">
    <w:abstractNumId w:val="0"/>
  </w:num>
  <w:num w:numId="9" w16cid:durableId="1697845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5C3D"/>
    <w:rsid w:val="00043C8C"/>
    <w:rsid w:val="00045F05"/>
    <w:rsid w:val="000768B5"/>
    <w:rsid w:val="000A0207"/>
    <w:rsid w:val="000A36CD"/>
    <w:rsid w:val="000B4A40"/>
    <w:rsid w:val="000B5606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66911"/>
    <w:rsid w:val="00280A42"/>
    <w:rsid w:val="00281ECD"/>
    <w:rsid w:val="00291DA0"/>
    <w:rsid w:val="002A3D1C"/>
    <w:rsid w:val="002A6151"/>
    <w:rsid w:val="002B6235"/>
    <w:rsid w:val="002F1A9C"/>
    <w:rsid w:val="002F21DD"/>
    <w:rsid w:val="002F68D2"/>
    <w:rsid w:val="00305C25"/>
    <w:rsid w:val="00305F1C"/>
    <w:rsid w:val="003071C9"/>
    <w:rsid w:val="00323BAC"/>
    <w:rsid w:val="003252B6"/>
    <w:rsid w:val="003322B1"/>
    <w:rsid w:val="00357825"/>
    <w:rsid w:val="00357BB8"/>
    <w:rsid w:val="003616DB"/>
    <w:rsid w:val="003644B5"/>
    <w:rsid w:val="00377753"/>
    <w:rsid w:val="0038674B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30530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21521"/>
    <w:rsid w:val="0053104E"/>
    <w:rsid w:val="005412A8"/>
    <w:rsid w:val="00553F8D"/>
    <w:rsid w:val="00562611"/>
    <w:rsid w:val="005629BD"/>
    <w:rsid w:val="00565250"/>
    <w:rsid w:val="005701CB"/>
    <w:rsid w:val="00572536"/>
    <w:rsid w:val="00581409"/>
    <w:rsid w:val="00584EB7"/>
    <w:rsid w:val="00591CC8"/>
    <w:rsid w:val="0059271E"/>
    <w:rsid w:val="005C412C"/>
    <w:rsid w:val="005D322D"/>
    <w:rsid w:val="005E7B01"/>
    <w:rsid w:val="006004FA"/>
    <w:rsid w:val="00622467"/>
    <w:rsid w:val="00624F90"/>
    <w:rsid w:val="00684DD6"/>
    <w:rsid w:val="00691C9B"/>
    <w:rsid w:val="006A791F"/>
    <w:rsid w:val="006B478D"/>
    <w:rsid w:val="006B5CC0"/>
    <w:rsid w:val="006C72DC"/>
    <w:rsid w:val="006D770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2C6A"/>
    <w:rsid w:val="007C6A13"/>
    <w:rsid w:val="007E6BD7"/>
    <w:rsid w:val="007E6D83"/>
    <w:rsid w:val="008034DC"/>
    <w:rsid w:val="00812235"/>
    <w:rsid w:val="00823978"/>
    <w:rsid w:val="00831897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14FF"/>
    <w:rsid w:val="008C6810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1FF0"/>
    <w:rsid w:val="00975A89"/>
    <w:rsid w:val="00982093"/>
    <w:rsid w:val="009A578A"/>
    <w:rsid w:val="009B13E4"/>
    <w:rsid w:val="009D0AE7"/>
    <w:rsid w:val="009E6DA0"/>
    <w:rsid w:val="00A04A9E"/>
    <w:rsid w:val="00A37163"/>
    <w:rsid w:val="00A50DBC"/>
    <w:rsid w:val="00A547A4"/>
    <w:rsid w:val="00A6171F"/>
    <w:rsid w:val="00A72AEE"/>
    <w:rsid w:val="00A76EC2"/>
    <w:rsid w:val="00AB2F54"/>
    <w:rsid w:val="00AB5FD1"/>
    <w:rsid w:val="00AC1C89"/>
    <w:rsid w:val="00AD069D"/>
    <w:rsid w:val="00AF51F7"/>
    <w:rsid w:val="00B22DB7"/>
    <w:rsid w:val="00B27F20"/>
    <w:rsid w:val="00B333B2"/>
    <w:rsid w:val="00B34669"/>
    <w:rsid w:val="00B53248"/>
    <w:rsid w:val="00B66221"/>
    <w:rsid w:val="00B854F0"/>
    <w:rsid w:val="00BA3230"/>
    <w:rsid w:val="00BB3121"/>
    <w:rsid w:val="00BB5421"/>
    <w:rsid w:val="00BB6BBF"/>
    <w:rsid w:val="00BD46C4"/>
    <w:rsid w:val="00BE1637"/>
    <w:rsid w:val="00BF262E"/>
    <w:rsid w:val="00BF30DF"/>
    <w:rsid w:val="00BF48C5"/>
    <w:rsid w:val="00BF7BAD"/>
    <w:rsid w:val="00C07358"/>
    <w:rsid w:val="00C43526"/>
    <w:rsid w:val="00C47101"/>
    <w:rsid w:val="00C73E10"/>
    <w:rsid w:val="00C90A9E"/>
    <w:rsid w:val="00CA47D9"/>
    <w:rsid w:val="00CB0B90"/>
    <w:rsid w:val="00CB70E1"/>
    <w:rsid w:val="00CD2D22"/>
    <w:rsid w:val="00CE5FE3"/>
    <w:rsid w:val="00CF0CED"/>
    <w:rsid w:val="00D1051E"/>
    <w:rsid w:val="00D138AE"/>
    <w:rsid w:val="00D148FA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B2A61"/>
    <w:rsid w:val="00DD0D55"/>
    <w:rsid w:val="00DE29DF"/>
    <w:rsid w:val="00DF1699"/>
    <w:rsid w:val="00E01F6F"/>
    <w:rsid w:val="00E11471"/>
    <w:rsid w:val="00E11859"/>
    <w:rsid w:val="00E342EC"/>
    <w:rsid w:val="00E759CC"/>
    <w:rsid w:val="00E76555"/>
    <w:rsid w:val="00E86E52"/>
    <w:rsid w:val="00E9015B"/>
    <w:rsid w:val="00EA3547"/>
    <w:rsid w:val="00EA624E"/>
    <w:rsid w:val="00EB43F8"/>
    <w:rsid w:val="00EB67DA"/>
    <w:rsid w:val="00ED118B"/>
    <w:rsid w:val="00F3361B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A70CA826-0436-4E25-B9E8-1DA5A77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5E7B0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1062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2024-07-29T21:21:00Z</cp:lastPrinted>
  <dcterms:created xsi:type="dcterms:W3CDTF">2024-07-29T21:12:00Z</dcterms:created>
  <dcterms:modified xsi:type="dcterms:W3CDTF">2024-10-08T20:15:00Z</dcterms:modified>
</cp:coreProperties>
</file>