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8D0E6" w14:textId="77777777" w:rsidR="00F05B50" w:rsidRDefault="00F05B50" w:rsidP="00F05B50">
      <w:pPr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1BD0FAF" wp14:editId="4D0F5EC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902DB2D" w14:textId="77777777" w:rsidR="00F05B50" w:rsidRDefault="00F05B50" w:rsidP="00F05B50">
      <w:pPr>
        <w:jc w:val="center"/>
        <w:rPr>
          <w:b/>
          <w:sz w:val="24"/>
          <w:szCs w:val="24"/>
        </w:rPr>
      </w:pPr>
    </w:p>
    <w:p w14:paraId="1D9F1C1A" w14:textId="77777777" w:rsidR="00F05B50" w:rsidRDefault="00F05B50" w:rsidP="00F05B50">
      <w:pPr>
        <w:jc w:val="center"/>
        <w:rPr>
          <w:b/>
          <w:sz w:val="20"/>
          <w:szCs w:val="20"/>
        </w:rPr>
      </w:pPr>
    </w:p>
    <w:p w14:paraId="7C05C13F" w14:textId="77777777" w:rsidR="00F05B50" w:rsidRDefault="00F05B50" w:rsidP="00F05B50">
      <w:pPr>
        <w:jc w:val="center"/>
        <w:rPr>
          <w:b/>
          <w:sz w:val="20"/>
          <w:szCs w:val="20"/>
        </w:rPr>
      </w:pPr>
    </w:p>
    <w:p w14:paraId="03D389BF" w14:textId="77777777" w:rsidR="00F05B50" w:rsidRDefault="00F05B50" w:rsidP="00F05B50">
      <w:pPr>
        <w:jc w:val="center"/>
        <w:rPr>
          <w:b/>
          <w:sz w:val="28"/>
          <w:szCs w:val="28"/>
        </w:rPr>
      </w:pPr>
    </w:p>
    <w:p w14:paraId="6558219A" w14:textId="77777777" w:rsidR="00F05B50" w:rsidRDefault="00F05B50" w:rsidP="00F05B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010DFA26" w14:textId="77777777" w:rsidR="00F05B50" w:rsidRDefault="00F05B50" w:rsidP="00F05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1042382F" w14:textId="77777777" w:rsidR="00F05B50" w:rsidRDefault="00F05B50" w:rsidP="00F05B5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6656F0F" w14:textId="77777777" w:rsidR="00F05B50" w:rsidRDefault="00F05B50" w:rsidP="00F05B50">
      <w:pPr>
        <w:jc w:val="center"/>
        <w:rPr>
          <w:b/>
          <w:sz w:val="24"/>
          <w:szCs w:val="24"/>
        </w:rPr>
      </w:pPr>
    </w:p>
    <w:p w14:paraId="3C6271AF" w14:textId="77777777" w:rsidR="00F05B50" w:rsidRDefault="00F05B50" w:rsidP="00F05B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B01B3F" w14:textId="77777777" w:rsidR="00F05B50" w:rsidRDefault="00F05B50" w:rsidP="00F05B5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A11FD1B" w14:textId="77777777" w:rsidR="00F05B50" w:rsidRDefault="00F05B50" w:rsidP="00F05B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F27B7A6" w14:textId="2D3A5CB4" w:rsidR="00F05B50" w:rsidRDefault="00F05B50" w:rsidP="00F05B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35103FC" w14:textId="663B321A" w:rsidR="00F05B50" w:rsidRDefault="00F05B50"/>
    <w:p w14:paraId="30E97D66" w14:textId="07FE06F6" w:rsidR="00F05B50" w:rsidRDefault="00736DFB">
      <w:bookmarkStart w:id="4" w:name="_GoBack"/>
      <w:r w:rsidRPr="00663FCD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2A01D6CD" wp14:editId="6B075246">
            <wp:simplePos x="0" y="0"/>
            <wp:positionH relativeFrom="margin">
              <wp:posOffset>1460664</wp:posOffset>
            </wp:positionH>
            <wp:positionV relativeFrom="paragraph">
              <wp:posOffset>153744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14:paraId="29A5C92E" w14:textId="5823B5E9" w:rsidR="00F05B50" w:rsidRDefault="00F05B50"/>
    <w:p w14:paraId="6D06A16E" w14:textId="326BE77B" w:rsidR="00F05B50" w:rsidRDefault="00F05B50"/>
    <w:p w14:paraId="709C3086" w14:textId="77777777" w:rsidR="00F05B50" w:rsidRDefault="00F05B50"/>
    <w:p w14:paraId="0782216C" w14:textId="2648F2F8" w:rsidR="00F05B50" w:rsidRDefault="00F05B50"/>
    <w:tbl>
      <w:tblPr>
        <w:tblW w:w="5544" w:type="pct"/>
        <w:tblCellSpacing w:w="0" w:type="dxa"/>
        <w:tblInd w:w="-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6"/>
        <w:gridCol w:w="5087"/>
        <w:gridCol w:w="1559"/>
      </w:tblGrid>
      <w:tr w:rsidR="00A61000" w:rsidRPr="00A61000" w14:paraId="3F0A6F29" w14:textId="77777777" w:rsidTr="006E7863">
        <w:trPr>
          <w:gridAfter w:val="1"/>
          <w:wAfter w:w="79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B55849" w14:textId="57AE440E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0E76FB5" wp14:editId="0FDE2140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08A0B8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E7863" w:rsidRPr="00A61000" w14:paraId="78601B2E" w14:textId="77777777" w:rsidTr="006E78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575A34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</w:t>
            </w:r>
            <w:proofErr w:type="spellStart"/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Mazzini</w:t>
            </w:r>
            <w:proofErr w:type="spellEnd"/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Villacorta", Sonsonate</w:t>
            </w:r>
          </w:p>
        </w:tc>
        <w:tc>
          <w:tcPr>
            <w:tcW w:w="2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2C3C5B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7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144320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E7863" w:rsidRPr="00A61000" w14:paraId="153E3A25" w14:textId="77777777" w:rsidTr="006E78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FFBDE2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2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24387C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7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979510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E7863" w:rsidRPr="00A61000" w14:paraId="47182AA0" w14:textId="77777777" w:rsidTr="006E78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4951D2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D4977F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C48B14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2803FC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5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73"/>
      </w:tblGrid>
      <w:tr w:rsidR="00A61000" w:rsidRPr="00A61000" w14:paraId="4ECAE10C" w14:textId="77777777" w:rsidTr="00A610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2D9570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82870D6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5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1"/>
        <w:gridCol w:w="6665"/>
        <w:gridCol w:w="2127"/>
      </w:tblGrid>
      <w:tr w:rsidR="00A61000" w:rsidRPr="00A61000" w14:paraId="576FED7E" w14:textId="77777777" w:rsidTr="00A61000">
        <w:trPr>
          <w:tblCellSpacing w:w="0" w:type="dxa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D95AA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35F04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04 de Abril del 2022</w:t>
            </w:r>
          </w:p>
        </w:tc>
        <w:tc>
          <w:tcPr>
            <w:tcW w:w="10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10881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No.Orden:75/2022</w:t>
            </w:r>
          </w:p>
        </w:tc>
      </w:tr>
    </w:tbl>
    <w:p w14:paraId="7BF6D030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5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46"/>
        <w:gridCol w:w="2127"/>
      </w:tblGrid>
      <w:tr w:rsidR="00A61000" w:rsidRPr="00A61000" w14:paraId="1872FB27" w14:textId="77777777" w:rsidTr="00A61000">
        <w:trPr>
          <w:tblCellSpacing w:w="0" w:type="dxa"/>
        </w:trPr>
        <w:tc>
          <w:tcPr>
            <w:tcW w:w="39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DC456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61000" w:rsidRPr="00A61000" w14:paraId="6EED6E9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81FDAC" w14:textId="77777777" w:rsidR="00A61000" w:rsidRPr="00A61000" w:rsidRDefault="00A61000" w:rsidP="00A61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A610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5B7D4FF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61000" w:rsidRPr="00A61000" w14:paraId="50D72BA6" w14:textId="77777777" w:rsidTr="00A61000">
        <w:trPr>
          <w:tblCellSpacing w:w="0" w:type="dxa"/>
        </w:trPr>
        <w:tc>
          <w:tcPr>
            <w:tcW w:w="39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9C9B5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10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61000" w:rsidRPr="00A61000" w14:paraId="76380D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5BE39F" w14:textId="5A5E2BAD" w:rsidR="00A61000" w:rsidRPr="00A61000" w:rsidRDefault="00A61000" w:rsidP="00A61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F68C194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9B253D2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977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701"/>
        <w:gridCol w:w="3684"/>
        <w:gridCol w:w="1986"/>
        <w:gridCol w:w="1560"/>
      </w:tblGrid>
      <w:tr w:rsidR="00A61000" w:rsidRPr="00A61000" w14:paraId="16BC224D" w14:textId="77777777" w:rsidTr="00A61000">
        <w:tc>
          <w:tcPr>
            <w:tcW w:w="43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69B4B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8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C07DB1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188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A314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6FD74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7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5EDAE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61000" w:rsidRPr="00A61000" w14:paraId="6B6A29BE" w14:textId="77777777" w:rsidTr="00A61000">
        <w:tc>
          <w:tcPr>
            <w:tcW w:w="43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CA1A3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1D6DD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188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C9E4D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1A46D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7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DA2C6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61000" w:rsidRPr="00A61000" w14:paraId="3591FA5C" w14:textId="77777777" w:rsidTr="00A61000"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0577B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8F474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87001F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 - RECURSOS PROPIOS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C9A60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B2B1F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61000" w:rsidRPr="00A61000" w14:paraId="256ACEDA" w14:textId="77777777" w:rsidTr="00A61000"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E7ACE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8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A1371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18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8B163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R/1-CODIGO 70109553 / ESPECIFICO 54118 REGULADOR DE PRESION AIRE No 09-355 (SETEADO A 50 PSI CON CONECTOR TIPO DIAMON INCLUIDO); SE OFRECE: R/1- CODIGO 70109553 / ESPECIFICO 54118 REGULADOR DE PRESION AIRE No 09-355 (SETEADO A 50 PSI CON CONECTOR TIPO DIAMON INCLUIDO)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A0CEB" w14:textId="77777777" w:rsidR="00A61000" w:rsidRPr="00A61000" w:rsidRDefault="00A61000" w:rsidP="00A61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$240.00</w:t>
            </w:r>
          </w:p>
        </w:tc>
        <w:tc>
          <w:tcPr>
            <w:tcW w:w="7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E40DA" w14:textId="77777777" w:rsidR="00A61000" w:rsidRPr="00A61000" w:rsidRDefault="00A61000" w:rsidP="00A61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$720.00</w:t>
            </w:r>
          </w:p>
        </w:tc>
      </w:tr>
      <w:tr w:rsidR="00A61000" w:rsidRPr="00A61000" w14:paraId="296F702C" w14:textId="77777777" w:rsidTr="00A61000"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E4B27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5D55C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8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6FB1E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C9FCB" w14:textId="77777777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AE5D2" w14:textId="77777777" w:rsidR="00A61000" w:rsidRPr="00A61000" w:rsidRDefault="00A61000" w:rsidP="00A61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$720.00</w:t>
            </w:r>
          </w:p>
        </w:tc>
      </w:tr>
    </w:tbl>
    <w:p w14:paraId="332F1B61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539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73"/>
      </w:tblGrid>
      <w:tr w:rsidR="00A61000" w:rsidRPr="00A61000" w14:paraId="21944FF2" w14:textId="77777777" w:rsidTr="00A610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A3873" w14:textId="4143166B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61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veinte 00/100 dólares</w:t>
            </w:r>
          </w:p>
        </w:tc>
      </w:tr>
      <w:tr w:rsidR="00A61000" w:rsidRPr="00A61000" w14:paraId="035EDF84" w14:textId="77777777" w:rsidTr="00336960">
        <w:trPr>
          <w:trHeight w:val="1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9F955" w14:textId="69BE7EDC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61000" w:rsidRPr="00A61000" w14:paraId="571B8CDA" w14:textId="77777777" w:rsidTr="00A610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16FD1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61000" w:rsidRPr="00A61000" w14:paraId="4665D216" w14:textId="77777777" w:rsidTr="00A610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3"/>
            </w:tblGrid>
            <w:tr w:rsidR="00A61000" w:rsidRPr="00A61000" w14:paraId="6AF38C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F75E90" w14:textId="6FBE3963" w:rsidR="00A61000" w:rsidRPr="00A61000" w:rsidRDefault="00A61000" w:rsidP="00A61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A610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LUGAR DE NOTIFICACIONES: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</w:t>
                  </w:r>
                  <w:r w:rsidRPr="00A610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CONSULTAS SOBRE PAGOS CON LA UNIDAD FINANCIERA PUEDE REALIZARLO AL TEL:2891-6525 CONTACTO CON EL PROVEEDOR, TELEFONO: 2234-3200 INFRA DE EL SALVADOR, S.A. DE C.V.</w:t>
                  </w:r>
                </w:p>
              </w:tc>
            </w:tr>
          </w:tbl>
          <w:p w14:paraId="1C56BB8D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3962DE" w14:textId="77777777" w:rsidR="00A61000" w:rsidRPr="00A61000" w:rsidRDefault="00A61000" w:rsidP="00A610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56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3"/>
        <w:gridCol w:w="184"/>
      </w:tblGrid>
      <w:tr w:rsidR="00A61000" w:rsidRPr="00A61000" w14:paraId="79BE896D" w14:textId="77777777" w:rsidTr="00A33346">
        <w:trPr>
          <w:tblCellSpacing w:w="0" w:type="dxa"/>
        </w:trPr>
        <w:tc>
          <w:tcPr>
            <w:tcW w:w="49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53E5D" w14:textId="77777777" w:rsidR="006E7863" w:rsidRDefault="006E7863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1A2395D" w14:textId="77777777" w:rsidR="006E7863" w:rsidRDefault="006E7863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3E6F23D" w14:textId="77777777" w:rsidR="006E7863" w:rsidRDefault="006E7863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49299EC" w14:textId="277F90E9" w:rsidR="00A61000" w:rsidRDefault="006E7863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4DC6DB" wp14:editId="2A384215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125730</wp:posOffset>
                  </wp:positionV>
                  <wp:extent cx="2217420" cy="716280"/>
                  <wp:effectExtent l="0" t="0" r="0" b="762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3D81B" w14:textId="7BCC37E6" w:rsid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5B63FE4" w14:textId="77777777" w:rsid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434C272" w14:textId="14665ACE" w:rsid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9AC8751" w14:textId="77777777" w:rsidR="00A33346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5987B63" w14:textId="165F03B4" w:rsidR="00A33346" w:rsidRDefault="00A33346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81E3223" w14:textId="432BB0A1" w:rsidR="00A61000" w:rsidRPr="00A61000" w:rsidRDefault="00A61000" w:rsidP="00A6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6100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61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94" w:type="pct"/>
            <w:shd w:val="clear" w:color="auto" w:fill="FFFFFF"/>
            <w:vAlign w:val="center"/>
            <w:hideMark/>
          </w:tcPr>
          <w:p w14:paraId="6976483F" w14:textId="77777777" w:rsidR="00A61000" w:rsidRPr="00A61000" w:rsidRDefault="00A61000" w:rsidP="00A6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7B9131A" w14:textId="7E23D80B" w:rsidR="00D771C6" w:rsidRDefault="00D771C6"/>
    <w:p w14:paraId="402409BE" w14:textId="5482CB01" w:rsidR="00A33346" w:rsidRDefault="00A33346"/>
    <w:p w14:paraId="38B2D42F" w14:textId="3F82DB5A" w:rsidR="00336960" w:rsidRDefault="00336960"/>
    <w:p w14:paraId="1A25E217" w14:textId="3A5F5064" w:rsidR="00336960" w:rsidRDefault="00336960"/>
    <w:p w14:paraId="759BE377" w14:textId="4B4BDC52" w:rsidR="00336960" w:rsidRDefault="00336960"/>
    <w:p w14:paraId="107C3A7D" w14:textId="77777777" w:rsidR="00297F91" w:rsidRPr="00DE7414" w:rsidRDefault="00297F91" w:rsidP="00297F91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08DC939F" w14:textId="77777777" w:rsidR="00297F91" w:rsidRPr="003D4CED" w:rsidRDefault="00297F91" w:rsidP="00297F91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117F5CF" w14:textId="0A30BAC9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compra está sujeta a todo lo establecido en la ley de adquisiciones y contrataciones de la Administración Pública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LACAP  y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  reglamento.</w:t>
      </w:r>
    </w:p>
    <w:p w14:paraId="5F3DBEC5" w14:textId="77777777" w:rsidR="00297F91" w:rsidRPr="00073E20" w:rsidRDefault="00297F91" w:rsidP="00297F91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5ECC6AB9" w14:textId="76327EA0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parte integral de esta orden de compra, la Solicitud de Cotización con sus especificaciones técnicas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y  la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oferta  presentada  por  la empresa  participante.</w:t>
      </w:r>
    </w:p>
    <w:p w14:paraId="63272F45" w14:textId="77777777" w:rsidR="00297F91" w:rsidRPr="00073E20" w:rsidRDefault="00297F91" w:rsidP="00297F91">
      <w:pPr>
        <w:pStyle w:val="Prrafodelista"/>
        <w:jc w:val="both"/>
        <w:rPr>
          <w:sz w:val="19"/>
          <w:szCs w:val="19"/>
          <w:lang w:val="es-SV"/>
        </w:rPr>
      </w:pPr>
    </w:p>
    <w:p w14:paraId="714D51C4" w14:textId="77777777" w:rsidR="00297F91" w:rsidRPr="00073E20" w:rsidRDefault="00297F91" w:rsidP="00297F91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073E20">
        <w:rPr>
          <w:sz w:val="19"/>
          <w:szCs w:val="19"/>
          <w:lang w:val="es-SV"/>
        </w:rPr>
        <w:t>Mazzini</w:t>
      </w:r>
      <w:proofErr w:type="spellEnd"/>
      <w:r w:rsidRPr="00073E20">
        <w:rPr>
          <w:sz w:val="19"/>
          <w:szCs w:val="19"/>
          <w:lang w:val="es-SV"/>
        </w:rPr>
        <w:t xml:space="preserve">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3E46B507" w14:textId="77777777" w:rsidR="00297F91" w:rsidRPr="00073E20" w:rsidRDefault="00297F91" w:rsidP="00297F91">
      <w:pPr>
        <w:pStyle w:val="Prrafodelista"/>
        <w:jc w:val="both"/>
        <w:rPr>
          <w:sz w:val="19"/>
          <w:szCs w:val="19"/>
          <w:lang w:val="es-SV"/>
        </w:rPr>
      </w:pPr>
    </w:p>
    <w:p w14:paraId="399BABE1" w14:textId="77777777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                     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241DA484" w14:textId="77777777" w:rsidR="00297F91" w:rsidRPr="00073E20" w:rsidRDefault="00297F91" w:rsidP="00297F91">
      <w:pPr>
        <w:pStyle w:val="Prrafodelista"/>
        <w:jc w:val="both"/>
        <w:rPr>
          <w:sz w:val="19"/>
          <w:szCs w:val="19"/>
          <w:lang w:val="es-SV"/>
        </w:rPr>
      </w:pPr>
    </w:p>
    <w:p w14:paraId="203D2443" w14:textId="77777777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 xml:space="preserve">, inciso 3º del código tributario, ha nombrado al Hospital  Nacional “Dr. Jorge </w:t>
      </w:r>
      <w:proofErr w:type="spellStart"/>
      <w:r w:rsidRPr="00073E20">
        <w:rPr>
          <w:rFonts w:ascii="Times New Roman" w:hAnsi="Times New Roman"/>
          <w:sz w:val="19"/>
          <w:szCs w:val="19"/>
        </w:rPr>
        <w:t>Mazzini</w:t>
      </w:r>
      <w:proofErr w:type="spellEnd"/>
      <w:r w:rsidRPr="00073E20">
        <w:rPr>
          <w:rFonts w:ascii="Times New Roman" w:hAnsi="Times New Roman"/>
          <w:sz w:val="19"/>
          <w:szCs w:val="19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64A4DCAE" w14:textId="77777777" w:rsidR="00297F91" w:rsidRPr="00073E20" w:rsidRDefault="00297F91" w:rsidP="00297F91">
      <w:pPr>
        <w:pStyle w:val="Prrafodelista"/>
        <w:rPr>
          <w:sz w:val="19"/>
          <w:szCs w:val="19"/>
        </w:rPr>
      </w:pPr>
    </w:p>
    <w:p w14:paraId="23B2DDD9" w14:textId="77777777" w:rsidR="00297F91" w:rsidRPr="00073E20" w:rsidRDefault="00297F91" w:rsidP="00297F91">
      <w:pPr>
        <w:pStyle w:val="Textodenotaalfinal"/>
        <w:widowControl/>
        <w:jc w:val="both"/>
        <w:rPr>
          <w:sz w:val="19"/>
          <w:szCs w:val="19"/>
        </w:rPr>
      </w:pPr>
    </w:p>
    <w:p w14:paraId="1FF5911F" w14:textId="77777777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DE 1 A 5 DIAS HABILES DESPUES DE RECIBIDA LA ORDEN DE COMPRA, Para éste Trámite  favor de Coordinarse  con la Ingeniera Rebeca </w:t>
      </w:r>
      <w:proofErr w:type="spellStart"/>
      <w:r w:rsidRPr="00073E20">
        <w:rPr>
          <w:rFonts w:ascii="Times New Roman" w:hAnsi="Times New Roman"/>
          <w:b/>
          <w:sz w:val="19"/>
          <w:szCs w:val="19"/>
        </w:rPr>
        <w:t>Martir</w:t>
      </w:r>
      <w:proofErr w:type="spellEnd"/>
      <w:r w:rsidRPr="00073E20">
        <w:rPr>
          <w:rFonts w:ascii="Times New Roman" w:hAnsi="Times New Roman"/>
          <w:b/>
          <w:sz w:val="19"/>
          <w:szCs w:val="19"/>
        </w:rPr>
        <w:t xml:space="preserve"> al  Tel.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2ACD0A16" w14:textId="77777777" w:rsidR="00297F91" w:rsidRPr="00073E20" w:rsidRDefault="00297F91" w:rsidP="00297F91">
      <w:pPr>
        <w:pStyle w:val="Prrafodelista"/>
        <w:rPr>
          <w:sz w:val="19"/>
          <w:szCs w:val="19"/>
        </w:rPr>
      </w:pPr>
    </w:p>
    <w:p w14:paraId="1708ADD5" w14:textId="77777777" w:rsidR="00297F91" w:rsidRPr="00073E20" w:rsidRDefault="00297F91" w:rsidP="00297F91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430194ED" w14:textId="77777777" w:rsidR="00297F91" w:rsidRPr="00073E20" w:rsidRDefault="00297F91" w:rsidP="00297F9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2EBB2C0E" w14:textId="77777777" w:rsidR="00297F91" w:rsidRPr="00073E20" w:rsidRDefault="00297F91" w:rsidP="00297F9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5D95D466" w14:textId="77777777" w:rsidR="00297F91" w:rsidRPr="00073E20" w:rsidRDefault="00297F91" w:rsidP="00297F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802398D" w14:textId="77777777" w:rsidR="00297F91" w:rsidRPr="00073E20" w:rsidRDefault="00297F91" w:rsidP="00297F91">
      <w:pPr>
        <w:pStyle w:val="Prrafodelista"/>
        <w:rPr>
          <w:i/>
          <w:iCs/>
          <w:sz w:val="19"/>
          <w:szCs w:val="19"/>
        </w:rPr>
      </w:pPr>
    </w:p>
    <w:p w14:paraId="6866B0A9" w14:textId="77777777" w:rsidR="00297F91" w:rsidRPr="00073E20" w:rsidRDefault="00297F91" w:rsidP="00297F91">
      <w:pPr>
        <w:pStyle w:val="Prrafodelista"/>
        <w:rPr>
          <w:i/>
          <w:iCs/>
          <w:sz w:val="19"/>
          <w:szCs w:val="19"/>
        </w:rPr>
      </w:pPr>
    </w:p>
    <w:p w14:paraId="46942673" w14:textId="77777777" w:rsidR="00297F91" w:rsidRPr="00073E20" w:rsidRDefault="00297F91" w:rsidP="00297F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3C93E890" w14:textId="77777777" w:rsidR="00297F91" w:rsidRPr="00073E20" w:rsidRDefault="00297F91" w:rsidP="00297F91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61E86B05" w14:textId="048076E1" w:rsidR="00A61000" w:rsidRDefault="00297F91" w:rsidP="00297F91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 Cualquier observación o denuncia sobre dicho proceso de contratación podrá realizarse directamente al Observatorio de Compras Públicas al correo electrónico observatorio.unac@mh.gob.sv.</w:t>
      </w:r>
    </w:p>
    <w:sectPr w:rsidR="00A61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00"/>
    <w:rsid w:val="00297F91"/>
    <w:rsid w:val="00336960"/>
    <w:rsid w:val="003427A0"/>
    <w:rsid w:val="006E7863"/>
    <w:rsid w:val="00736DFB"/>
    <w:rsid w:val="00A33346"/>
    <w:rsid w:val="00A61000"/>
    <w:rsid w:val="00D771C6"/>
    <w:rsid w:val="00F0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1009D"/>
  <w15:chartTrackingRefBased/>
  <w15:docId w15:val="{528EB208-BF95-451B-B904-277B79C4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97F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97F91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97F9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97F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5</cp:revision>
  <cp:lastPrinted>2022-04-04T15:40:00Z</cp:lastPrinted>
  <dcterms:created xsi:type="dcterms:W3CDTF">2022-04-04T15:37:00Z</dcterms:created>
  <dcterms:modified xsi:type="dcterms:W3CDTF">2022-05-05T20:55:00Z</dcterms:modified>
</cp:coreProperties>
</file>