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28B" w:rsidRDefault="00A0428B" w:rsidP="00A0428B">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MINISTERIO DE SALUD HOSPITAL NACIONAL DOCTOR JORG</w:t>
      </w:r>
      <w:r w:rsidR="00261A74">
        <w:rPr>
          <w:rFonts w:ascii="Times New Roman" w:hAnsi="Times New Roman" w:cs="Times New Roman"/>
          <w:b/>
          <w:bCs/>
          <w:sz w:val="28"/>
          <w:szCs w:val="28"/>
        </w:rPr>
        <w:t>E</w:t>
      </w:r>
      <w:r>
        <w:rPr>
          <w:rFonts w:ascii="Times New Roman" w:hAnsi="Times New Roman" w:cs="Times New Roman"/>
          <w:b/>
          <w:bCs/>
          <w:sz w:val="28"/>
          <w:szCs w:val="28"/>
        </w:rPr>
        <w:t xml:space="preserve"> MAZZINI VILLACORTA DE SONSONATE</w:t>
      </w:r>
    </w:p>
    <w:p w:rsidR="00A0428B" w:rsidRDefault="00A0428B" w:rsidP="00A0428B">
      <w:pPr>
        <w:autoSpaceDE w:val="0"/>
        <w:autoSpaceDN w:val="0"/>
        <w:adjustRightInd w:val="0"/>
        <w:spacing w:after="0" w:line="240" w:lineRule="auto"/>
        <w:jc w:val="both"/>
        <w:rPr>
          <w:rFonts w:ascii="Calibri" w:hAnsi="Calibri" w:cs="Calibri"/>
        </w:rPr>
      </w:pPr>
    </w:p>
    <w:p w:rsidR="00A0428B" w:rsidRDefault="00A0428B" w:rsidP="00A0428B">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CONTRATO No 042/2017 </w:t>
      </w:r>
    </w:p>
    <w:p w:rsidR="00A0428B" w:rsidRDefault="00A0428B" w:rsidP="00A0428B">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Resolución de Adjudicación N° 02/2017</w:t>
      </w:r>
    </w:p>
    <w:p w:rsidR="00A0428B" w:rsidRDefault="00A0428B" w:rsidP="00A0428B">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Contratación Directa N° 03/2017</w:t>
      </w:r>
    </w:p>
    <w:p w:rsidR="00A0428B" w:rsidRDefault="00A0428B" w:rsidP="00A0428B">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Denominada “ADQUISICIÓN DE MEDICAMENTOS POR CALIFICADO DE URGENCIA” PARA EL HOSPITAL DE SONSONATE AÑO 2017</w:t>
      </w:r>
    </w:p>
    <w:p w:rsidR="00A0428B" w:rsidRDefault="00A0428B" w:rsidP="00A0428B">
      <w:pPr>
        <w:autoSpaceDE w:val="0"/>
        <w:autoSpaceDN w:val="0"/>
        <w:adjustRightInd w:val="0"/>
        <w:spacing w:after="0" w:line="360" w:lineRule="auto"/>
        <w:jc w:val="both"/>
        <w:rPr>
          <w:rFonts w:ascii="Calibri" w:hAnsi="Calibri" w:cs="Calibri"/>
        </w:rPr>
      </w:pPr>
    </w:p>
    <w:p w:rsidR="00A0428B" w:rsidRDefault="00A0428B" w:rsidP="00A0428B">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Nosotros, Walter Ernesto Flores Alemán, Doctor en Medicina, de cuarenta y seis años de edad, del domicilio de Santa Ana, departamento de Santa Ana, </w:t>
      </w:r>
      <w:r w:rsidRPr="00A0428B">
        <w:rPr>
          <w:rFonts w:ascii="Times New Roman" w:hAnsi="Times New Roman" w:cs="Times New Roman"/>
          <w:color w:val="FFFFFF" w:themeColor="background1"/>
          <w:sz w:val="28"/>
          <w:szCs w:val="28"/>
        </w:rPr>
        <w:t xml:space="preserve">con mi Documento Único de Identidad número cero uno siete cero tres siete cinco </w:t>
      </w:r>
      <w:proofErr w:type="spellStart"/>
      <w:r w:rsidRPr="00A0428B">
        <w:rPr>
          <w:rFonts w:ascii="Times New Roman" w:hAnsi="Times New Roman" w:cs="Times New Roman"/>
          <w:color w:val="FFFFFF" w:themeColor="background1"/>
          <w:sz w:val="28"/>
          <w:szCs w:val="28"/>
        </w:rPr>
        <w:t>cinco</w:t>
      </w:r>
      <w:proofErr w:type="spellEnd"/>
      <w:r w:rsidRPr="00A0428B">
        <w:rPr>
          <w:rFonts w:ascii="Times New Roman" w:hAnsi="Times New Roman" w:cs="Times New Roman"/>
          <w:color w:val="FFFFFF" w:themeColor="background1"/>
          <w:sz w:val="28"/>
          <w:szCs w:val="28"/>
        </w:rPr>
        <w:t>- cinco, con fecha de vencimiento el diez de enero del dos mil diecinueve, con Número de Identificación Tributaria cero doscientos trece- veintiocho doce setenta- ciento uno- uno</w:t>
      </w:r>
      <w:r>
        <w:rPr>
          <w:rFonts w:ascii="Times New Roman" w:hAnsi="Times New Roman" w:cs="Times New Roman"/>
          <w:sz w:val="28"/>
          <w:szCs w:val="28"/>
        </w:rPr>
        <w:t xml:space="preserve">, actuando en nombre y representación del Hospital Nacional Doctor Jorge </w:t>
      </w:r>
      <w:proofErr w:type="spellStart"/>
      <w:r>
        <w:rPr>
          <w:rFonts w:ascii="Times New Roman" w:hAnsi="Times New Roman" w:cs="Times New Roman"/>
          <w:sz w:val="28"/>
          <w:szCs w:val="28"/>
        </w:rPr>
        <w:t>Mazzini</w:t>
      </w:r>
      <w:proofErr w:type="spellEnd"/>
      <w:r>
        <w:rPr>
          <w:rFonts w:ascii="Times New Roman" w:hAnsi="Times New Roman" w:cs="Times New Roman"/>
          <w:sz w:val="28"/>
          <w:szCs w:val="28"/>
        </w:rPr>
        <w:t xml:space="preserve"> Villacorta de Sonsonate, en calidad de Director Médico Hospitalario Regional y Departamental,  mediante </w:t>
      </w:r>
      <w:r>
        <w:rPr>
          <w:rFonts w:ascii="Times New Roman" w:hAnsi="Times New Roman" w:cs="Times New Roman"/>
          <w:b/>
          <w:bCs/>
          <w:sz w:val="28"/>
          <w:szCs w:val="28"/>
        </w:rPr>
        <w:t xml:space="preserve">Acuerdo Numero </w:t>
      </w:r>
      <w:r>
        <w:rPr>
          <w:rFonts w:ascii="Times New Roman" w:hAnsi="Times New Roman" w:cs="Times New Roman"/>
          <w:sz w:val="28"/>
          <w:szCs w:val="28"/>
        </w:rPr>
        <w:t xml:space="preserve">DOSCIENTOS CUARENTA Y DOS emitido por la Doctora Elvia Violeta </w:t>
      </w:r>
      <w:proofErr w:type="spellStart"/>
      <w:r>
        <w:rPr>
          <w:rFonts w:ascii="Times New Roman" w:hAnsi="Times New Roman" w:cs="Times New Roman"/>
          <w:sz w:val="28"/>
          <w:szCs w:val="28"/>
        </w:rPr>
        <w:t>Menjivar</w:t>
      </w:r>
      <w:proofErr w:type="spellEnd"/>
      <w:r>
        <w:rPr>
          <w:rFonts w:ascii="Times New Roman" w:hAnsi="Times New Roman" w:cs="Times New Roman"/>
          <w:sz w:val="28"/>
          <w:szCs w:val="28"/>
        </w:rPr>
        <w:t xml:space="preserve"> Escalante en su carácter de Ministra de Salud </w:t>
      </w:r>
      <w:r w:rsidR="00261A74">
        <w:rPr>
          <w:rFonts w:ascii="Times New Roman" w:hAnsi="Times New Roman" w:cs="Times New Roman"/>
          <w:sz w:val="28"/>
          <w:szCs w:val="28"/>
        </w:rPr>
        <w:t>Pública</w:t>
      </w:r>
      <w:r>
        <w:rPr>
          <w:rFonts w:ascii="Times New Roman" w:hAnsi="Times New Roman" w:cs="Times New Roman"/>
          <w:sz w:val="28"/>
          <w:szCs w:val="28"/>
        </w:rPr>
        <w:t xml:space="preserve">, el día Dos de febrero del Año Dos Mil Dieciséis; y de conformidad al Diario Oficial numero doscientos diecisiete, Tomo trescientos setenta y tres, de fecha veintiuno de noviembre del año dos mil seis, que contiene el Decreto Ejecutivo numero ciento dieciocho del ramo de Salud </w:t>
      </w:r>
      <w:r w:rsidR="00261A74">
        <w:rPr>
          <w:rFonts w:ascii="Times New Roman" w:hAnsi="Times New Roman" w:cs="Times New Roman"/>
          <w:sz w:val="28"/>
          <w:szCs w:val="28"/>
        </w:rPr>
        <w:t>Pública</w:t>
      </w:r>
      <w:r>
        <w:rPr>
          <w:rFonts w:ascii="Times New Roman" w:hAnsi="Times New Roman" w:cs="Times New Roman"/>
          <w:sz w:val="28"/>
          <w:szCs w:val="28"/>
        </w:rPr>
        <w:t xml:space="preserve"> y Asistencia Social, por medio del cual se decretaron reformas al Reglamento General </w:t>
      </w:r>
      <w:r>
        <w:rPr>
          <w:rFonts w:ascii="Times New Roman" w:hAnsi="Times New Roman" w:cs="Times New Roman"/>
          <w:sz w:val="28"/>
          <w:szCs w:val="28"/>
        </w:rPr>
        <w:lastRenderedPageBreak/>
        <w:t xml:space="preserve">de Hospitales, el cual en su </w:t>
      </w:r>
      <w:r w:rsidR="00261A74">
        <w:rPr>
          <w:rFonts w:ascii="Times New Roman" w:hAnsi="Times New Roman" w:cs="Times New Roman"/>
          <w:sz w:val="28"/>
          <w:szCs w:val="28"/>
        </w:rPr>
        <w:t>artículo</w:t>
      </w:r>
      <w:r>
        <w:rPr>
          <w:rFonts w:ascii="Times New Roman" w:hAnsi="Times New Roman" w:cs="Times New Roman"/>
          <w:sz w:val="28"/>
          <w:szCs w:val="28"/>
        </w:rPr>
        <w:t xml:space="preserve"> siete prescribe: que cada hospital estará a cargo de un Director nombrado por el Órgano Ejecutivo en el ramo mencionado, y cada Hospital tiene carácter de Persona Jurídica, y que su representante legal es el director y titular de la Institución y quien </w:t>
      </w:r>
      <w:r w:rsidR="00261A74">
        <w:rPr>
          <w:rFonts w:ascii="Times New Roman" w:hAnsi="Times New Roman" w:cs="Times New Roman"/>
          <w:sz w:val="28"/>
          <w:szCs w:val="28"/>
        </w:rPr>
        <w:t>está</w:t>
      </w:r>
      <w:r>
        <w:rPr>
          <w:rFonts w:ascii="Times New Roman" w:hAnsi="Times New Roman" w:cs="Times New Roman"/>
          <w:sz w:val="28"/>
          <w:szCs w:val="28"/>
        </w:rPr>
        <w:t xml:space="preserve"> facultado para representar Extrajudicial y Judicialmente a dicho hospital, y para celebrar actos como el presente, y que en el transcurso de este instrumento se denominara el </w:t>
      </w:r>
      <w:r>
        <w:rPr>
          <w:rFonts w:ascii="Times New Roman" w:hAnsi="Times New Roman" w:cs="Times New Roman"/>
          <w:b/>
          <w:bCs/>
          <w:sz w:val="28"/>
          <w:szCs w:val="28"/>
        </w:rPr>
        <w:t>“Hospital”</w:t>
      </w:r>
      <w:r>
        <w:rPr>
          <w:rFonts w:ascii="Times New Roman" w:hAnsi="Times New Roman" w:cs="Times New Roman"/>
          <w:sz w:val="28"/>
          <w:szCs w:val="28"/>
        </w:rPr>
        <w:t xml:space="preserve"> o el </w:t>
      </w:r>
      <w:r>
        <w:rPr>
          <w:rFonts w:ascii="Times New Roman" w:hAnsi="Times New Roman" w:cs="Times New Roman"/>
          <w:b/>
          <w:bCs/>
          <w:sz w:val="28"/>
          <w:szCs w:val="28"/>
        </w:rPr>
        <w:t>CONTRATANTE</w:t>
      </w:r>
      <w:r>
        <w:rPr>
          <w:rFonts w:ascii="Times New Roman" w:hAnsi="Times New Roman" w:cs="Times New Roman"/>
          <w:sz w:val="28"/>
          <w:szCs w:val="28"/>
        </w:rPr>
        <w:t xml:space="preserve"> por una parte, y por la otra, el señor José Alejandro Bautista </w:t>
      </w:r>
      <w:proofErr w:type="spellStart"/>
      <w:r>
        <w:rPr>
          <w:rFonts w:ascii="Times New Roman" w:hAnsi="Times New Roman" w:cs="Times New Roman"/>
          <w:sz w:val="28"/>
          <w:szCs w:val="28"/>
        </w:rPr>
        <w:t>Yan</w:t>
      </w:r>
      <w:proofErr w:type="spellEnd"/>
      <w:r>
        <w:rPr>
          <w:rFonts w:ascii="Times New Roman" w:hAnsi="Times New Roman" w:cs="Times New Roman"/>
          <w:sz w:val="28"/>
          <w:szCs w:val="28"/>
        </w:rPr>
        <w:t xml:space="preserve">, estudiante, de veintiocho años de edad, del domicilio de San Salvador, departamento de San Salvador, </w:t>
      </w:r>
      <w:r w:rsidRPr="00417BBB">
        <w:rPr>
          <w:rFonts w:ascii="Times New Roman" w:hAnsi="Times New Roman" w:cs="Times New Roman"/>
          <w:color w:val="FFFFFF" w:themeColor="background1"/>
          <w:sz w:val="28"/>
          <w:szCs w:val="28"/>
        </w:rPr>
        <w:t>con mi Documento Único de Identidad número cero tres nueve tres uno ocho nueve ocho - cinco, con fecha de vencimiento el primero del mes de junio del año dos mil diecinueve, y con Número de Identificación Tributaria cero seiscientos catorce – catorce cero cinco ochenta y ocho – ciento ocho - cuatro</w:t>
      </w:r>
      <w:r>
        <w:rPr>
          <w:rFonts w:ascii="Times New Roman" w:hAnsi="Times New Roman" w:cs="Times New Roman"/>
          <w:sz w:val="28"/>
          <w:szCs w:val="28"/>
        </w:rPr>
        <w:t xml:space="preserve">, actuando en calidad de Titular de la Empresa Comercial denominada Distribuidora LY, del domicilio de San Salvador, departamento de San Salvador, ubicada en Residencial El Manzano, Calle Antigua a Motocross, Pasaje Dos numero Treinta y que se dedica a la venta de Otros Productos no Clasificados Previamente; Titularidad que comprueba con la Constancia de Renovación de Matricula de Empresa numero </w:t>
      </w:r>
      <w:r w:rsidRPr="00261A74">
        <w:rPr>
          <w:rFonts w:ascii="Times New Roman" w:hAnsi="Times New Roman" w:cs="Times New Roman"/>
          <w:color w:val="FFFFFF" w:themeColor="background1"/>
          <w:sz w:val="28"/>
          <w:szCs w:val="28"/>
        </w:rPr>
        <w:t xml:space="preserve">dos cero uno cuatro cero siete nueve ocho uno nueve setenta y seis trescientos uno ciento cincuenta y tres y Registro de Local numero dos cero uno cuatro cero siete nueve ocho uno nueve – cero </w:t>
      </w:r>
      <w:proofErr w:type="spellStart"/>
      <w:r w:rsidRPr="00261A74">
        <w:rPr>
          <w:rFonts w:ascii="Times New Roman" w:hAnsi="Times New Roman" w:cs="Times New Roman"/>
          <w:color w:val="FFFFFF" w:themeColor="background1"/>
          <w:sz w:val="28"/>
          <w:szCs w:val="28"/>
        </w:rPr>
        <w:t>cero</w:t>
      </w:r>
      <w:proofErr w:type="spellEnd"/>
      <w:r w:rsidRPr="00261A74">
        <w:rPr>
          <w:rFonts w:ascii="Times New Roman" w:hAnsi="Times New Roman" w:cs="Times New Roman"/>
          <w:color w:val="FFFFFF" w:themeColor="background1"/>
          <w:sz w:val="28"/>
          <w:szCs w:val="28"/>
        </w:rPr>
        <w:t xml:space="preserve"> uno</w:t>
      </w:r>
      <w:r>
        <w:rPr>
          <w:rFonts w:ascii="Times New Roman" w:hAnsi="Times New Roman" w:cs="Times New Roman"/>
          <w:sz w:val="28"/>
          <w:szCs w:val="28"/>
        </w:rPr>
        <w:t xml:space="preserve">; que fue extendida sobre la base del articulo cuatrocientos </w:t>
      </w:r>
      <w:r>
        <w:rPr>
          <w:rFonts w:ascii="Times New Roman" w:hAnsi="Times New Roman" w:cs="Times New Roman"/>
          <w:sz w:val="28"/>
          <w:szCs w:val="28"/>
        </w:rPr>
        <w:lastRenderedPageBreak/>
        <w:t xml:space="preserve">dieciocho del </w:t>
      </w:r>
      <w:proofErr w:type="spellStart"/>
      <w:r>
        <w:rPr>
          <w:rFonts w:ascii="Times New Roman" w:hAnsi="Times New Roman" w:cs="Times New Roman"/>
          <w:sz w:val="28"/>
          <w:szCs w:val="28"/>
        </w:rPr>
        <w:t>Codigo</w:t>
      </w:r>
      <w:proofErr w:type="spellEnd"/>
      <w:r>
        <w:rPr>
          <w:rFonts w:ascii="Times New Roman" w:hAnsi="Times New Roman" w:cs="Times New Roman"/>
          <w:sz w:val="28"/>
          <w:szCs w:val="28"/>
        </w:rPr>
        <w:t xml:space="preserve"> de Comercio, por el Centro Nacional de Registros de Comercio en San Salvador a los catorce días del mes de junio del dos mil dieciséis; documento da fe de la existencia legal de la Empresa y de la Titularidad en que actúo y que en lo sucesivo del presente instrumento me denominare </w:t>
      </w:r>
      <w:r>
        <w:rPr>
          <w:rFonts w:ascii="Times New Roman" w:hAnsi="Times New Roman" w:cs="Times New Roman"/>
          <w:b/>
          <w:bCs/>
          <w:sz w:val="28"/>
          <w:szCs w:val="28"/>
        </w:rPr>
        <w:t xml:space="preserve">“EL CONTRATISTA”, </w:t>
      </w:r>
      <w:r>
        <w:rPr>
          <w:rFonts w:ascii="Times New Roman" w:hAnsi="Times New Roman" w:cs="Times New Roman"/>
          <w:sz w:val="28"/>
          <w:szCs w:val="28"/>
        </w:rPr>
        <w:t xml:space="preserve">y en los caracteres dichos, </w:t>
      </w:r>
      <w:r>
        <w:rPr>
          <w:rFonts w:ascii="Times New Roman" w:hAnsi="Times New Roman" w:cs="Times New Roman"/>
          <w:b/>
          <w:bCs/>
          <w:sz w:val="28"/>
          <w:szCs w:val="28"/>
        </w:rPr>
        <w:t>MANIFESTAMOS</w:t>
      </w:r>
      <w:r>
        <w:rPr>
          <w:rFonts w:ascii="Times New Roman" w:hAnsi="Times New Roman" w:cs="Times New Roman"/>
          <w:sz w:val="28"/>
          <w:szCs w:val="28"/>
        </w:rPr>
        <w:t xml:space="preserve">: que hemos acordado otorgar el presente </w:t>
      </w:r>
      <w:r>
        <w:rPr>
          <w:rFonts w:ascii="Times New Roman" w:hAnsi="Times New Roman" w:cs="Times New Roman"/>
          <w:b/>
          <w:bCs/>
          <w:sz w:val="28"/>
          <w:szCs w:val="28"/>
        </w:rPr>
        <w:t xml:space="preserve">CONTRATO, </w:t>
      </w:r>
      <w:r>
        <w:rPr>
          <w:rFonts w:ascii="Times New Roman" w:hAnsi="Times New Roman" w:cs="Times New Roman"/>
          <w:sz w:val="28"/>
          <w:szCs w:val="28"/>
        </w:rPr>
        <w:t xml:space="preserve">derivado de la CONTRATACION DIRECTA N° 03/2017, denominada: ADQUISICION DE MEDICAMENTOS POR CALIFICADO DE URGENCIA AÑO 2017, el cual se regulara conforme a las disposiciones de la Ley de Adquisiciones y Contrataciones de la Administración </w:t>
      </w:r>
      <w:r w:rsidR="00261A74">
        <w:rPr>
          <w:rFonts w:ascii="Times New Roman" w:hAnsi="Times New Roman" w:cs="Times New Roman"/>
          <w:sz w:val="28"/>
          <w:szCs w:val="28"/>
        </w:rPr>
        <w:t>Pública</w:t>
      </w:r>
      <w:r>
        <w:rPr>
          <w:rFonts w:ascii="Times New Roman" w:hAnsi="Times New Roman" w:cs="Times New Roman"/>
          <w:sz w:val="28"/>
          <w:szCs w:val="28"/>
        </w:rPr>
        <w:t>, en adelante denominada LACAP, Reglamento del mismo cuerpo legal. En adelante RELACAP, Bases de Licitación y en especial a las obligaciones y pactos establecidos en las clausulas siguientes:</w:t>
      </w:r>
    </w:p>
    <w:p w:rsidR="00A0428B" w:rsidRPr="00A0428B" w:rsidRDefault="00A0428B" w:rsidP="00A0428B">
      <w:pPr>
        <w:pStyle w:val="Prrafodelista"/>
        <w:numPr>
          <w:ilvl w:val="0"/>
          <w:numId w:val="1"/>
        </w:numPr>
        <w:autoSpaceDE w:val="0"/>
        <w:autoSpaceDN w:val="0"/>
        <w:adjustRightInd w:val="0"/>
        <w:spacing w:after="0" w:line="480" w:lineRule="auto"/>
        <w:jc w:val="both"/>
        <w:rPr>
          <w:rFonts w:ascii="Times New Roman" w:hAnsi="Times New Roman" w:cs="Times New Roman"/>
          <w:sz w:val="28"/>
          <w:szCs w:val="28"/>
        </w:rPr>
      </w:pPr>
      <w:r w:rsidRPr="00A0428B">
        <w:rPr>
          <w:rFonts w:ascii="Times New Roman" w:hAnsi="Times New Roman" w:cs="Times New Roman"/>
          <w:b/>
          <w:bCs/>
          <w:sz w:val="28"/>
          <w:szCs w:val="28"/>
        </w:rPr>
        <w:t>OBJETO DEL CONTRATO</w:t>
      </w:r>
      <w:r w:rsidRPr="00A0428B">
        <w:rPr>
          <w:rFonts w:ascii="Times New Roman" w:hAnsi="Times New Roman" w:cs="Times New Roman"/>
          <w:sz w:val="28"/>
          <w:szCs w:val="28"/>
        </w:rPr>
        <w:t xml:space="preserve">: La contratista se obliga a suministrar los Bienes de conformidad a la Resolución N° 02/2017 de fecha seis de abril del dos mil diecisiete, habiéndose convenido que los precios serán firmes y de acuerdo a las formas, especificaciones y cantidades siguientes: </w:t>
      </w:r>
    </w:p>
    <w:p w:rsidR="00A0428B" w:rsidRDefault="00A0428B" w:rsidP="00A0428B">
      <w:pPr>
        <w:pStyle w:val="Prrafodelista"/>
        <w:autoSpaceDE w:val="0"/>
        <w:autoSpaceDN w:val="0"/>
        <w:adjustRightInd w:val="0"/>
        <w:spacing w:after="0" w:line="480" w:lineRule="auto"/>
        <w:ind w:left="1080"/>
        <w:jc w:val="both"/>
        <w:rPr>
          <w:rFonts w:ascii="Times New Roman" w:hAnsi="Times New Roman" w:cs="Times New Roman"/>
          <w:b/>
          <w:bCs/>
          <w:sz w:val="28"/>
          <w:szCs w:val="28"/>
        </w:rPr>
      </w:pPr>
    </w:p>
    <w:p w:rsidR="00A0428B" w:rsidRDefault="00A0428B" w:rsidP="00A0428B">
      <w:pPr>
        <w:pStyle w:val="Prrafodelista"/>
        <w:autoSpaceDE w:val="0"/>
        <w:autoSpaceDN w:val="0"/>
        <w:adjustRightInd w:val="0"/>
        <w:spacing w:after="0" w:line="480" w:lineRule="auto"/>
        <w:ind w:left="1080"/>
        <w:jc w:val="both"/>
        <w:rPr>
          <w:rFonts w:ascii="Times New Roman" w:hAnsi="Times New Roman" w:cs="Times New Roman"/>
          <w:b/>
          <w:bCs/>
          <w:sz w:val="28"/>
          <w:szCs w:val="28"/>
        </w:rPr>
      </w:pPr>
    </w:p>
    <w:p w:rsidR="00A0428B" w:rsidRDefault="00A0428B" w:rsidP="00A0428B">
      <w:pPr>
        <w:pStyle w:val="Prrafodelista"/>
        <w:autoSpaceDE w:val="0"/>
        <w:autoSpaceDN w:val="0"/>
        <w:adjustRightInd w:val="0"/>
        <w:spacing w:after="0" w:line="480" w:lineRule="auto"/>
        <w:ind w:left="1080"/>
        <w:jc w:val="both"/>
        <w:rPr>
          <w:rFonts w:ascii="Times New Roman" w:hAnsi="Times New Roman" w:cs="Times New Roman"/>
          <w:b/>
          <w:bCs/>
          <w:sz w:val="28"/>
          <w:szCs w:val="28"/>
        </w:rPr>
      </w:pPr>
    </w:p>
    <w:p w:rsidR="00A0428B" w:rsidRPr="00A0428B" w:rsidRDefault="00A0428B" w:rsidP="00A0428B">
      <w:pPr>
        <w:pStyle w:val="Prrafodelista"/>
        <w:autoSpaceDE w:val="0"/>
        <w:autoSpaceDN w:val="0"/>
        <w:adjustRightInd w:val="0"/>
        <w:spacing w:after="0" w:line="480" w:lineRule="auto"/>
        <w:ind w:left="1080"/>
        <w:jc w:val="both"/>
        <w:rPr>
          <w:rFonts w:ascii="Times New Roman" w:hAnsi="Times New Roman" w:cs="Times New Roman"/>
          <w:sz w:val="28"/>
          <w:szCs w:val="28"/>
        </w:rPr>
      </w:pPr>
    </w:p>
    <w:tbl>
      <w:tblPr>
        <w:tblW w:w="5000" w:type="pct"/>
        <w:tblCellMar>
          <w:left w:w="70" w:type="dxa"/>
          <w:right w:w="70" w:type="dxa"/>
        </w:tblCellMar>
        <w:tblLook w:val="04A0"/>
      </w:tblPr>
      <w:tblGrid>
        <w:gridCol w:w="879"/>
        <w:gridCol w:w="732"/>
        <w:gridCol w:w="1430"/>
        <w:gridCol w:w="755"/>
        <w:gridCol w:w="2351"/>
        <w:gridCol w:w="770"/>
        <w:gridCol w:w="937"/>
        <w:gridCol w:w="894"/>
        <w:gridCol w:w="1031"/>
      </w:tblGrid>
      <w:tr w:rsidR="00A0428B" w:rsidRPr="00A0428B" w:rsidTr="00A0428B">
        <w:trPr>
          <w:trHeight w:val="480"/>
        </w:trPr>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428B" w:rsidRPr="00A0428B" w:rsidRDefault="00A0428B" w:rsidP="00A0428B">
            <w:pPr>
              <w:spacing w:after="0" w:line="240" w:lineRule="auto"/>
              <w:jc w:val="center"/>
              <w:rPr>
                <w:rFonts w:ascii="Calibri" w:eastAsia="Times New Roman" w:hAnsi="Calibri" w:cs="Times New Roman"/>
                <w:b/>
                <w:bCs/>
                <w:sz w:val="18"/>
                <w:szCs w:val="18"/>
                <w:lang w:eastAsia="es-ES"/>
              </w:rPr>
            </w:pPr>
            <w:r w:rsidRPr="00A0428B">
              <w:rPr>
                <w:rFonts w:ascii="Calibri" w:eastAsia="Times New Roman" w:hAnsi="Calibri" w:cs="Times New Roman"/>
                <w:b/>
                <w:bCs/>
                <w:sz w:val="18"/>
                <w:szCs w:val="18"/>
                <w:lang w:eastAsia="es-ES"/>
              </w:rPr>
              <w:lastRenderedPageBreak/>
              <w:t>RENGLON No.</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A0428B" w:rsidRPr="00A0428B" w:rsidRDefault="00A0428B" w:rsidP="00A0428B">
            <w:pPr>
              <w:spacing w:after="0" w:line="240" w:lineRule="auto"/>
              <w:jc w:val="center"/>
              <w:rPr>
                <w:rFonts w:ascii="Calibri" w:eastAsia="Times New Roman" w:hAnsi="Calibri" w:cs="Times New Roman"/>
                <w:b/>
                <w:bCs/>
                <w:sz w:val="18"/>
                <w:szCs w:val="18"/>
                <w:lang w:eastAsia="es-ES"/>
              </w:rPr>
            </w:pPr>
            <w:r w:rsidRPr="00A0428B">
              <w:rPr>
                <w:rFonts w:ascii="Calibri" w:eastAsia="Times New Roman" w:hAnsi="Calibri" w:cs="Times New Roman"/>
                <w:b/>
                <w:bCs/>
                <w:sz w:val="18"/>
                <w:szCs w:val="18"/>
                <w:lang w:eastAsia="es-ES"/>
              </w:rPr>
              <w:t>OFERTA No.</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A0428B" w:rsidRPr="00A0428B" w:rsidRDefault="00A0428B" w:rsidP="00A0428B">
            <w:pPr>
              <w:spacing w:after="0" w:line="240" w:lineRule="auto"/>
              <w:jc w:val="center"/>
              <w:rPr>
                <w:rFonts w:ascii="Calibri" w:eastAsia="Times New Roman" w:hAnsi="Calibri" w:cs="Times New Roman"/>
                <w:b/>
                <w:bCs/>
                <w:sz w:val="18"/>
                <w:szCs w:val="18"/>
                <w:lang w:eastAsia="es-ES"/>
              </w:rPr>
            </w:pPr>
            <w:r w:rsidRPr="00A0428B">
              <w:rPr>
                <w:rFonts w:ascii="Calibri" w:eastAsia="Times New Roman" w:hAnsi="Calibri" w:cs="Times New Roman"/>
                <w:b/>
                <w:bCs/>
                <w:sz w:val="18"/>
                <w:szCs w:val="18"/>
                <w:lang w:eastAsia="es-ES"/>
              </w:rPr>
              <w:t>NOMBRE EMPRESA</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A0428B" w:rsidRPr="00A0428B" w:rsidRDefault="00A0428B" w:rsidP="00A0428B">
            <w:pPr>
              <w:spacing w:after="0" w:line="240" w:lineRule="auto"/>
              <w:jc w:val="center"/>
              <w:rPr>
                <w:rFonts w:ascii="Calibri" w:eastAsia="Times New Roman" w:hAnsi="Calibri" w:cs="Times New Roman"/>
                <w:b/>
                <w:bCs/>
                <w:sz w:val="18"/>
                <w:szCs w:val="18"/>
                <w:lang w:eastAsia="es-ES"/>
              </w:rPr>
            </w:pPr>
            <w:r w:rsidRPr="00A0428B">
              <w:rPr>
                <w:rFonts w:ascii="Calibri" w:eastAsia="Times New Roman" w:hAnsi="Calibri" w:cs="Times New Roman"/>
                <w:b/>
                <w:bCs/>
                <w:sz w:val="18"/>
                <w:szCs w:val="18"/>
                <w:lang w:eastAsia="es-ES"/>
              </w:rPr>
              <w:t>CODIGO</w:t>
            </w:r>
          </w:p>
        </w:tc>
        <w:tc>
          <w:tcPr>
            <w:tcW w:w="1351" w:type="pct"/>
            <w:tcBorders>
              <w:top w:val="single" w:sz="4" w:space="0" w:color="auto"/>
              <w:left w:val="nil"/>
              <w:bottom w:val="single" w:sz="4" w:space="0" w:color="auto"/>
              <w:right w:val="single" w:sz="4" w:space="0" w:color="auto"/>
            </w:tcBorders>
            <w:shd w:val="clear" w:color="auto" w:fill="auto"/>
            <w:vAlign w:val="center"/>
            <w:hideMark/>
          </w:tcPr>
          <w:p w:rsidR="00A0428B" w:rsidRPr="00A0428B" w:rsidRDefault="00A0428B" w:rsidP="00A0428B">
            <w:pPr>
              <w:spacing w:after="0" w:line="240" w:lineRule="auto"/>
              <w:jc w:val="center"/>
              <w:rPr>
                <w:rFonts w:ascii="Calibri" w:eastAsia="Times New Roman" w:hAnsi="Calibri" w:cs="Times New Roman"/>
                <w:b/>
                <w:bCs/>
                <w:sz w:val="18"/>
                <w:szCs w:val="18"/>
                <w:lang w:eastAsia="es-ES"/>
              </w:rPr>
            </w:pPr>
            <w:r w:rsidRPr="00A0428B">
              <w:rPr>
                <w:rFonts w:ascii="Calibri" w:eastAsia="Times New Roman" w:hAnsi="Calibri" w:cs="Times New Roman"/>
                <w:b/>
                <w:bCs/>
                <w:sz w:val="18"/>
                <w:szCs w:val="18"/>
                <w:lang w:eastAsia="es-ES"/>
              </w:rPr>
              <w:t>DESCRIPCION DEL PRODUCTO</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A0428B" w:rsidRPr="00A0428B" w:rsidRDefault="00A0428B" w:rsidP="00A0428B">
            <w:pPr>
              <w:spacing w:after="0" w:line="240" w:lineRule="auto"/>
              <w:jc w:val="center"/>
              <w:rPr>
                <w:rFonts w:ascii="Calibri" w:eastAsia="Times New Roman" w:hAnsi="Calibri" w:cs="Times New Roman"/>
                <w:b/>
                <w:bCs/>
                <w:sz w:val="18"/>
                <w:szCs w:val="18"/>
                <w:lang w:eastAsia="es-ES"/>
              </w:rPr>
            </w:pPr>
            <w:r w:rsidRPr="00A0428B">
              <w:rPr>
                <w:rFonts w:ascii="Calibri" w:eastAsia="Times New Roman" w:hAnsi="Calibri" w:cs="Times New Roman"/>
                <w:b/>
                <w:bCs/>
                <w:sz w:val="18"/>
                <w:szCs w:val="18"/>
                <w:lang w:eastAsia="es-ES"/>
              </w:rPr>
              <w:t>UNIDAD DE MEDIDA</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A0428B" w:rsidRPr="00A0428B" w:rsidRDefault="00A0428B" w:rsidP="00A0428B">
            <w:pPr>
              <w:spacing w:after="0" w:line="240" w:lineRule="auto"/>
              <w:jc w:val="center"/>
              <w:rPr>
                <w:rFonts w:ascii="Calibri" w:eastAsia="Times New Roman" w:hAnsi="Calibri" w:cs="Times New Roman"/>
                <w:b/>
                <w:bCs/>
                <w:sz w:val="18"/>
                <w:szCs w:val="18"/>
                <w:lang w:eastAsia="es-ES"/>
              </w:rPr>
            </w:pPr>
            <w:r w:rsidRPr="00A0428B">
              <w:rPr>
                <w:rFonts w:ascii="Calibri" w:eastAsia="Times New Roman" w:hAnsi="Calibri" w:cs="Times New Roman"/>
                <w:b/>
                <w:bCs/>
                <w:sz w:val="18"/>
                <w:szCs w:val="18"/>
                <w:lang w:eastAsia="es-ES"/>
              </w:rPr>
              <w:t>CANTIDAD</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A0428B" w:rsidRPr="00A0428B" w:rsidRDefault="00A0428B" w:rsidP="00A0428B">
            <w:pPr>
              <w:spacing w:after="0" w:line="240" w:lineRule="auto"/>
              <w:jc w:val="center"/>
              <w:rPr>
                <w:rFonts w:ascii="Calibri" w:eastAsia="Times New Roman" w:hAnsi="Calibri" w:cs="Times New Roman"/>
                <w:b/>
                <w:bCs/>
                <w:sz w:val="18"/>
                <w:szCs w:val="18"/>
                <w:lang w:eastAsia="es-ES"/>
              </w:rPr>
            </w:pPr>
            <w:r w:rsidRPr="00A0428B">
              <w:rPr>
                <w:rFonts w:ascii="Calibri" w:eastAsia="Times New Roman" w:hAnsi="Calibri" w:cs="Times New Roman"/>
                <w:b/>
                <w:bCs/>
                <w:sz w:val="18"/>
                <w:szCs w:val="18"/>
                <w:lang w:eastAsia="es-ES"/>
              </w:rPr>
              <w:t>PRECIO UNITARIO</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A0428B" w:rsidRPr="00A0428B" w:rsidRDefault="00A0428B" w:rsidP="00A0428B">
            <w:pPr>
              <w:spacing w:after="0" w:line="240" w:lineRule="auto"/>
              <w:jc w:val="center"/>
              <w:rPr>
                <w:rFonts w:ascii="Calibri" w:eastAsia="Times New Roman" w:hAnsi="Calibri" w:cs="Times New Roman"/>
                <w:b/>
                <w:bCs/>
                <w:sz w:val="18"/>
                <w:szCs w:val="18"/>
                <w:lang w:eastAsia="es-ES"/>
              </w:rPr>
            </w:pPr>
            <w:r w:rsidRPr="00A0428B">
              <w:rPr>
                <w:rFonts w:ascii="Calibri" w:eastAsia="Times New Roman" w:hAnsi="Calibri" w:cs="Times New Roman"/>
                <w:b/>
                <w:bCs/>
                <w:sz w:val="18"/>
                <w:szCs w:val="18"/>
                <w:lang w:eastAsia="es-ES"/>
              </w:rPr>
              <w:t>TOTAL</w:t>
            </w:r>
          </w:p>
        </w:tc>
      </w:tr>
      <w:tr w:rsidR="00A0428B" w:rsidRPr="00A0428B" w:rsidTr="00A0428B">
        <w:trPr>
          <w:trHeight w:val="2040"/>
        </w:trPr>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A0428B" w:rsidRPr="00A0428B" w:rsidRDefault="00A0428B" w:rsidP="00A0428B">
            <w:pPr>
              <w:spacing w:after="0" w:line="240" w:lineRule="auto"/>
              <w:jc w:val="center"/>
              <w:rPr>
                <w:rFonts w:ascii="Calibri" w:eastAsia="Times New Roman" w:hAnsi="Calibri" w:cs="Times New Roman"/>
                <w:sz w:val="20"/>
                <w:szCs w:val="20"/>
                <w:lang w:eastAsia="es-ES"/>
              </w:rPr>
            </w:pPr>
            <w:r w:rsidRPr="00A0428B">
              <w:rPr>
                <w:rFonts w:ascii="Calibri" w:eastAsia="Times New Roman" w:hAnsi="Calibri" w:cs="Times New Roman"/>
                <w:sz w:val="20"/>
                <w:szCs w:val="20"/>
                <w:lang w:eastAsia="es-ES"/>
              </w:rPr>
              <w:t>6</w:t>
            </w:r>
          </w:p>
        </w:tc>
        <w:tc>
          <w:tcPr>
            <w:tcW w:w="445" w:type="pct"/>
            <w:tcBorders>
              <w:top w:val="nil"/>
              <w:left w:val="nil"/>
              <w:bottom w:val="single" w:sz="4" w:space="0" w:color="auto"/>
              <w:right w:val="single" w:sz="4" w:space="0" w:color="auto"/>
            </w:tcBorders>
            <w:shd w:val="clear" w:color="auto" w:fill="auto"/>
            <w:noWrap/>
            <w:vAlign w:val="center"/>
            <w:hideMark/>
          </w:tcPr>
          <w:p w:rsidR="00A0428B" w:rsidRPr="00A0428B" w:rsidRDefault="00A0428B" w:rsidP="00A0428B">
            <w:pPr>
              <w:spacing w:after="0" w:line="240" w:lineRule="auto"/>
              <w:jc w:val="center"/>
              <w:rPr>
                <w:rFonts w:ascii="Calibri" w:eastAsia="Times New Roman" w:hAnsi="Calibri" w:cs="Times New Roman"/>
                <w:sz w:val="20"/>
                <w:szCs w:val="20"/>
                <w:lang w:eastAsia="es-ES"/>
              </w:rPr>
            </w:pPr>
            <w:r w:rsidRPr="00A0428B">
              <w:rPr>
                <w:rFonts w:ascii="Calibri" w:eastAsia="Times New Roman" w:hAnsi="Calibri" w:cs="Times New Roman"/>
                <w:sz w:val="20"/>
                <w:szCs w:val="20"/>
                <w:lang w:eastAsia="es-ES"/>
              </w:rPr>
              <w:t>1</w:t>
            </w:r>
          </w:p>
        </w:tc>
        <w:tc>
          <w:tcPr>
            <w:tcW w:w="531" w:type="pct"/>
            <w:tcBorders>
              <w:top w:val="nil"/>
              <w:left w:val="nil"/>
              <w:bottom w:val="single" w:sz="4" w:space="0" w:color="auto"/>
              <w:right w:val="single" w:sz="4" w:space="0" w:color="auto"/>
            </w:tcBorders>
            <w:shd w:val="clear" w:color="auto" w:fill="auto"/>
            <w:vAlign w:val="center"/>
            <w:hideMark/>
          </w:tcPr>
          <w:p w:rsidR="00A0428B" w:rsidRPr="00A0428B" w:rsidRDefault="00A0428B" w:rsidP="00A0428B">
            <w:pPr>
              <w:spacing w:after="0" w:line="240" w:lineRule="auto"/>
              <w:rPr>
                <w:rFonts w:ascii="Calibri" w:eastAsia="Times New Roman" w:hAnsi="Calibri" w:cs="Times New Roman"/>
                <w:sz w:val="20"/>
                <w:szCs w:val="20"/>
                <w:lang w:eastAsia="es-ES"/>
              </w:rPr>
            </w:pPr>
            <w:r w:rsidRPr="00A0428B">
              <w:rPr>
                <w:rFonts w:ascii="Calibri" w:eastAsia="Times New Roman" w:hAnsi="Calibri" w:cs="Times New Roman"/>
                <w:sz w:val="20"/>
                <w:szCs w:val="20"/>
                <w:lang w:eastAsia="es-ES"/>
              </w:rPr>
              <w:t>DISTRIBUIDORA L.Y</w:t>
            </w:r>
          </w:p>
        </w:tc>
        <w:tc>
          <w:tcPr>
            <w:tcW w:w="445" w:type="pct"/>
            <w:tcBorders>
              <w:top w:val="single" w:sz="4" w:space="0" w:color="333333"/>
              <w:left w:val="nil"/>
              <w:bottom w:val="single" w:sz="4" w:space="0" w:color="333333"/>
              <w:right w:val="single" w:sz="4" w:space="0" w:color="333333"/>
            </w:tcBorders>
            <w:shd w:val="clear" w:color="000000" w:fill="FFFFFF"/>
            <w:vAlign w:val="center"/>
            <w:hideMark/>
          </w:tcPr>
          <w:p w:rsidR="00A0428B" w:rsidRPr="00A0428B" w:rsidRDefault="00A0428B" w:rsidP="00A0428B">
            <w:pPr>
              <w:spacing w:after="0" w:line="240" w:lineRule="auto"/>
              <w:jc w:val="center"/>
              <w:rPr>
                <w:rFonts w:ascii="Calibri" w:eastAsia="Times New Roman" w:hAnsi="Calibri" w:cs="Times New Roman"/>
                <w:sz w:val="18"/>
                <w:szCs w:val="18"/>
                <w:lang w:eastAsia="es-ES"/>
              </w:rPr>
            </w:pPr>
            <w:r w:rsidRPr="00A0428B">
              <w:rPr>
                <w:rFonts w:ascii="Calibri" w:eastAsia="Times New Roman" w:hAnsi="Calibri" w:cs="Times New Roman"/>
                <w:sz w:val="18"/>
                <w:szCs w:val="18"/>
                <w:lang w:eastAsia="es-ES"/>
              </w:rPr>
              <w:t>012-00010</w:t>
            </w:r>
          </w:p>
        </w:tc>
        <w:tc>
          <w:tcPr>
            <w:tcW w:w="1351" w:type="pct"/>
            <w:tcBorders>
              <w:top w:val="nil"/>
              <w:left w:val="single" w:sz="4" w:space="0" w:color="auto"/>
              <w:bottom w:val="single" w:sz="4" w:space="0" w:color="auto"/>
              <w:right w:val="single" w:sz="4" w:space="0" w:color="auto"/>
            </w:tcBorders>
            <w:shd w:val="clear" w:color="auto" w:fill="auto"/>
            <w:vAlign w:val="center"/>
            <w:hideMark/>
          </w:tcPr>
          <w:p w:rsidR="00A0428B" w:rsidRPr="00A0428B" w:rsidRDefault="00A0428B" w:rsidP="00A0428B">
            <w:pPr>
              <w:spacing w:after="0" w:line="240" w:lineRule="auto"/>
              <w:rPr>
                <w:rFonts w:ascii="Calibri" w:eastAsia="Times New Roman" w:hAnsi="Calibri" w:cs="Times New Roman"/>
                <w:sz w:val="20"/>
                <w:szCs w:val="20"/>
                <w:lang w:eastAsia="es-ES"/>
              </w:rPr>
            </w:pPr>
            <w:proofErr w:type="spellStart"/>
            <w:r w:rsidRPr="00A0428B">
              <w:rPr>
                <w:rFonts w:ascii="Calibri" w:eastAsia="Times New Roman" w:hAnsi="Calibri" w:cs="Times New Roman"/>
                <w:sz w:val="20"/>
                <w:szCs w:val="20"/>
                <w:lang w:eastAsia="es-ES"/>
              </w:rPr>
              <w:t>Acetaminofén</w:t>
            </w:r>
            <w:proofErr w:type="spellEnd"/>
            <w:r w:rsidRPr="00A0428B">
              <w:rPr>
                <w:rFonts w:ascii="Calibri" w:eastAsia="Times New Roman" w:hAnsi="Calibri" w:cs="Times New Roman"/>
                <w:sz w:val="20"/>
                <w:szCs w:val="20"/>
                <w:lang w:eastAsia="es-ES"/>
              </w:rPr>
              <w:t xml:space="preserve"> 500 </w:t>
            </w:r>
            <w:proofErr w:type="spellStart"/>
            <w:r w:rsidRPr="00A0428B">
              <w:rPr>
                <w:rFonts w:ascii="Calibri" w:eastAsia="Times New Roman" w:hAnsi="Calibri" w:cs="Times New Roman"/>
                <w:sz w:val="20"/>
                <w:szCs w:val="20"/>
                <w:lang w:eastAsia="es-ES"/>
              </w:rPr>
              <w:t>mg.</w:t>
            </w:r>
            <w:proofErr w:type="spellEnd"/>
            <w:r w:rsidRPr="00A0428B">
              <w:rPr>
                <w:rFonts w:ascii="Calibri" w:eastAsia="Times New Roman" w:hAnsi="Calibri" w:cs="Times New Roman"/>
                <w:sz w:val="20"/>
                <w:szCs w:val="20"/>
                <w:lang w:eastAsia="es-ES"/>
              </w:rPr>
              <w:t xml:space="preserve"> Tableta ranura. MARCA: FLAMINGO. ORIGEN: LA INDIA. PRESENTACION: CAJA X 100. VENCIMIENTO IGUAL O MAYOR A 18 MESES, EXCEPTO LOS PRODUCTOS NO PERECEDEROS. NOTA: SI ALGUNO FUERE MENOR A 18 MESES, SE ENTREGARA CARTA DE COMPROMISO DE CAMBIO DE PRODUCTO.   </w:t>
            </w:r>
          </w:p>
        </w:tc>
        <w:tc>
          <w:tcPr>
            <w:tcW w:w="445" w:type="pct"/>
            <w:tcBorders>
              <w:top w:val="nil"/>
              <w:left w:val="nil"/>
              <w:bottom w:val="single" w:sz="4" w:space="0" w:color="auto"/>
              <w:right w:val="single" w:sz="4" w:space="0" w:color="auto"/>
            </w:tcBorders>
            <w:shd w:val="clear" w:color="auto" w:fill="auto"/>
            <w:vAlign w:val="center"/>
            <w:hideMark/>
          </w:tcPr>
          <w:p w:rsidR="00A0428B" w:rsidRPr="00A0428B" w:rsidRDefault="00A0428B" w:rsidP="00A0428B">
            <w:pPr>
              <w:spacing w:after="0" w:line="240" w:lineRule="auto"/>
              <w:jc w:val="center"/>
              <w:rPr>
                <w:rFonts w:ascii="Calibri" w:eastAsia="Times New Roman" w:hAnsi="Calibri" w:cs="Times New Roman"/>
                <w:color w:val="000000"/>
                <w:sz w:val="16"/>
                <w:szCs w:val="16"/>
                <w:lang w:eastAsia="es-ES"/>
              </w:rPr>
            </w:pPr>
            <w:r w:rsidRPr="00A0428B">
              <w:rPr>
                <w:rFonts w:ascii="Calibri" w:eastAsia="Times New Roman" w:hAnsi="Calibri" w:cs="Times New Roman"/>
                <w:color w:val="000000"/>
                <w:sz w:val="16"/>
                <w:szCs w:val="16"/>
                <w:lang w:eastAsia="es-ES"/>
              </w:rPr>
              <w:t>CTO</w:t>
            </w:r>
          </w:p>
        </w:tc>
        <w:tc>
          <w:tcPr>
            <w:tcW w:w="445" w:type="pct"/>
            <w:tcBorders>
              <w:top w:val="nil"/>
              <w:left w:val="nil"/>
              <w:bottom w:val="single" w:sz="4" w:space="0" w:color="auto"/>
              <w:right w:val="single" w:sz="4" w:space="0" w:color="auto"/>
            </w:tcBorders>
            <w:shd w:val="clear" w:color="auto" w:fill="auto"/>
            <w:vAlign w:val="center"/>
            <w:hideMark/>
          </w:tcPr>
          <w:p w:rsidR="00A0428B" w:rsidRPr="00A0428B" w:rsidRDefault="00A0428B" w:rsidP="00A0428B">
            <w:pPr>
              <w:spacing w:after="0" w:line="240" w:lineRule="auto"/>
              <w:jc w:val="center"/>
              <w:rPr>
                <w:rFonts w:ascii="Calibri" w:eastAsia="Times New Roman" w:hAnsi="Calibri" w:cs="Times New Roman"/>
                <w:color w:val="000000"/>
                <w:sz w:val="18"/>
                <w:szCs w:val="18"/>
                <w:lang w:eastAsia="es-ES"/>
              </w:rPr>
            </w:pPr>
            <w:r w:rsidRPr="00A0428B">
              <w:rPr>
                <w:rFonts w:ascii="Calibri" w:eastAsia="Times New Roman" w:hAnsi="Calibri" w:cs="Times New Roman"/>
                <w:color w:val="000000"/>
                <w:sz w:val="18"/>
                <w:szCs w:val="18"/>
                <w:lang w:eastAsia="es-ES"/>
              </w:rPr>
              <w:t>300</w:t>
            </w:r>
          </w:p>
        </w:tc>
        <w:tc>
          <w:tcPr>
            <w:tcW w:w="445" w:type="pct"/>
            <w:tcBorders>
              <w:top w:val="nil"/>
              <w:left w:val="nil"/>
              <w:bottom w:val="single" w:sz="4" w:space="0" w:color="auto"/>
              <w:right w:val="nil"/>
            </w:tcBorders>
            <w:shd w:val="clear" w:color="auto" w:fill="auto"/>
            <w:vAlign w:val="center"/>
            <w:hideMark/>
          </w:tcPr>
          <w:p w:rsidR="00A0428B" w:rsidRPr="00A0428B" w:rsidRDefault="00A0428B" w:rsidP="00A0428B">
            <w:pPr>
              <w:spacing w:after="0" w:line="240" w:lineRule="auto"/>
              <w:jc w:val="center"/>
              <w:rPr>
                <w:rFonts w:ascii="Calibri" w:eastAsia="Times New Roman" w:hAnsi="Calibri" w:cs="Times New Roman"/>
                <w:sz w:val="20"/>
                <w:szCs w:val="20"/>
                <w:lang w:eastAsia="es-ES"/>
              </w:rPr>
            </w:pPr>
            <w:r w:rsidRPr="00A0428B">
              <w:rPr>
                <w:rFonts w:ascii="Calibri" w:eastAsia="Times New Roman" w:hAnsi="Calibri" w:cs="Times New Roman"/>
                <w:sz w:val="20"/>
                <w:szCs w:val="20"/>
                <w:lang w:eastAsia="es-ES"/>
              </w:rPr>
              <w:t>$1,49</w:t>
            </w:r>
          </w:p>
        </w:tc>
        <w:tc>
          <w:tcPr>
            <w:tcW w:w="445" w:type="pct"/>
            <w:tcBorders>
              <w:top w:val="nil"/>
              <w:left w:val="single" w:sz="4" w:space="0" w:color="auto"/>
              <w:bottom w:val="single" w:sz="4" w:space="0" w:color="auto"/>
              <w:right w:val="single" w:sz="4" w:space="0" w:color="auto"/>
            </w:tcBorders>
            <w:shd w:val="clear" w:color="auto" w:fill="auto"/>
            <w:vAlign w:val="center"/>
            <w:hideMark/>
          </w:tcPr>
          <w:p w:rsidR="00A0428B" w:rsidRPr="00A0428B" w:rsidRDefault="00A0428B" w:rsidP="00A0428B">
            <w:pPr>
              <w:spacing w:after="0" w:line="240" w:lineRule="auto"/>
              <w:jc w:val="center"/>
              <w:rPr>
                <w:rFonts w:ascii="Calibri" w:eastAsia="Times New Roman" w:hAnsi="Calibri" w:cs="Times New Roman"/>
                <w:sz w:val="18"/>
                <w:szCs w:val="18"/>
                <w:lang w:eastAsia="es-ES"/>
              </w:rPr>
            </w:pPr>
            <w:r w:rsidRPr="00A0428B">
              <w:rPr>
                <w:rFonts w:ascii="Calibri" w:eastAsia="Times New Roman" w:hAnsi="Calibri" w:cs="Times New Roman"/>
                <w:sz w:val="18"/>
                <w:szCs w:val="18"/>
                <w:lang w:eastAsia="es-ES"/>
              </w:rPr>
              <w:t>$447,00</w:t>
            </w:r>
          </w:p>
        </w:tc>
      </w:tr>
      <w:tr w:rsidR="00A0428B" w:rsidRPr="00A0428B" w:rsidTr="00A0428B">
        <w:trPr>
          <w:trHeight w:val="2040"/>
        </w:trPr>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A0428B" w:rsidRPr="00A0428B" w:rsidRDefault="00A0428B" w:rsidP="00A0428B">
            <w:pPr>
              <w:spacing w:after="0" w:line="240" w:lineRule="auto"/>
              <w:jc w:val="center"/>
              <w:rPr>
                <w:rFonts w:ascii="Calibri" w:eastAsia="Times New Roman" w:hAnsi="Calibri" w:cs="Times New Roman"/>
                <w:sz w:val="20"/>
                <w:szCs w:val="20"/>
                <w:lang w:eastAsia="es-ES"/>
              </w:rPr>
            </w:pPr>
            <w:r w:rsidRPr="00A0428B">
              <w:rPr>
                <w:rFonts w:ascii="Calibri" w:eastAsia="Times New Roman" w:hAnsi="Calibri" w:cs="Times New Roman"/>
                <w:sz w:val="20"/>
                <w:szCs w:val="20"/>
                <w:lang w:eastAsia="es-ES"/>
              </w:rPr>
              <w:t>11</w:t>
            </w:r>
          </w:p>
        </w:tc>
        <w:tc>
          <w:tcPr>
            <w:tcW w:w="445" w:type="pct"/>
            <w:tcBorders>
              <w:top w:val="nil"/>
              <w:left w:val="nil"/>
              <w:bottom w:val="single" w:sz="4" w:space="0" w:color="auto"/>
              <w:right w:val="single" w:sz="4" w:space="0" w:color="auto"/>
            </w:tcBorders>
            <w:shd w:val="clear" w:color="auto" w:fill="auto"/>
            <w:noWrap/>
            <w:vAlign w:val="center"/>
            <w:hideMark/>
          </w:tcPr>
          <w:p w:rsidR="00A0428B" w:rsidRPr="00A0428B" w:rsidRDefault="00A0428B" w:rsidP="00A0428B">
            <w:pPr>
              <w:spacing w:after="0" w:line="240" w:lineRule="auto"/>
              <w:jc w:val="center"/>
              <w:rPr>
                <w:rFonts w:ascii="Calibri" w:eastAsia="Times New Roman" w:hAnsi="Calibri" w:cs="Times New Roman"/>
                <w:sz w:val="20"/>
                <w:szCs w:val="20"/>
                <w:lang w:eastAsia="es-ES"/>
              </w:rPr>
            </w:pPr>
            <w:r w:rsidRPr="00A0428B">
              <w:rPr>
                <w:rFonts w:ascii="Calibri" w:eastAsia="Times New Roman" w:hAnsi="Calibri" w:cs="Times New Roman"/>
                <w:sz w:val="20"/>
                <w:szCs w:val="20"/>
                <w:lang w:eastAsia="es-ES"/>
              </w:rPr>
              <w:t>1</w:t>
            </w:r>
          </w:p>
        </w:tc>
        <w:tc>
          <w:tcPr>
            <w:tcW w:w="531" w:type="pct"/>
            <w:tcBorders>
              <w:top w:val="nil"/>
              <w:left w:val="nil"/>
              <w:bottom w:val="single" w:sz="4" w:space="0" w:color="auto"/>
              <w:right w:val="single" w:sz="4" w:space="0" w:color="auto"/>
            </w:tcBorders>
            <w:shd w:val="clear" w:color="auto" w:fill="auto"/>
            <w:vAlign w:val="center"/>
            <w:hideMark/>
          </w:tcPr>
          <w:p w:rsidR="00A0428B" w:rsidRPr="00A0428B" w:rsidRDefault="00A0428B" w:rsidP="00A0428B">
            <w:pPr>
              <w:spacing w:after="0" w:line="240" w:lineRule="auto"/>
              <w:rPr>
                <w:rFonts w:ascii="Calibri" w:eastAsia="Times New Roman" w:hAnsi="Calibri" w:cs="Times New Roman"/>
                <w:sz w:val="20"/>
                <w:szCs w:val="20"/>
                <w:lang w:eastAsia="es-ES"/>
              </w:rPr>
            </w:pPr>
            <w:r w:rsidRPr="00A0428B">
              <w:rPr>
                <w:rFonts w:ascii="Calibri" w:eastAsia="Times New Roman" w:hAnsi="Calibri" w:cs="Times New Roman"/>
                <w:sz w:val="20"/>
                <w:szCs w:val="20"/>
                <w:lang w:eastAsia="es-ES"/>
              </w:rPr>
              <w:t>DISTRIBUIDORA L.Y</w:t>
            </w:r>
          </w:p>
        </w:tc>
        <w:tc>
          <w:tcPr>
            <w:tcW w:w="445" w:type="pct"/>
            <w:tcBorders>
              <w:top w:val="nil"/>
              <w:left w:val="nil"/>
              <w:bottom w:val="single" w:sz="4" w:space="0" w:color="333333"/>
              <w:right w:val="single" w:sz="4" w:space="0" w:color="333333"/>
            </w:tcBorders>
            <w:shd w:val="clear" w:color="000000" w:fill="FFFFFF"/>
            <w:vAlign w:val="center"/>
            <w:hideMark/>
          </w:tcPr>
          <w:p w:rsidR="00A0428B" w:rsidRPr="00A0428B" w:rsidRDefault="00A0428B" w:rsidP="00A0428B">
            <w:pPr>
              <w:spacing w:after="0" w:line="240" w:lineRule="auto"/>
              <w:jc w:val="center"/>
              <w:rPr>
                <w:rFonts w:ascii="Calibri" w:eastAsia="Times New Roman" w:hAnsi="Calibri" w:cs="Times New Roman"/>
                <w:sz w:val="18"/>
                <w:szCs w:val="18"/>
                <w:lang w:eastAsia="es-ES"/>
              </w:rPr>
            </w:pPr>
            <w:r w:rsidRPr="00A0428B">
              <w:rPr>
                <w:rFonts w:ascii="Calibri" w:eastAsia="Times New Roman" w:hAnsi="Calibri" w:cs="Times New Roman"/>
                <w:sz w:val="18"/>
                <w:szCs w:val="18"/>
                <w:lang w:eastAsia="es-ES"/>
              </w:rPr>
              <w:t>021-04010</w:t>
            </w:r>
          </w:p>
        </w:tc>
        <w:tc>
          <w:tcPr>
            <w:tcW w:w="1351" w:type="pct"/>
            <w:tcBorders>
              <w:top w:val="nil"/>
              <w:left w:val="single" w:sz="4" w:space="0" w:color="auto"/>
              <w:bottom w:val="single" w:sz="4" w:space="0" w:color="auto"/>
              <w:right w:val="single" w:sz="4" w:space="0" w:color="auto"/>
            </w:tcBorders>
            <w:shd w:val="clear" w:color="auto" w:fill="auto"/>
            <w:vAlign w:val="center"/>
            <w:hideMark/>
          </w:tcPr>
          <w:p w:rsidR="00A0428B" w:rsidRPr="00A0428B" w:rsidRDefault="00A0428B" w:rsidP="00A0428B">
            <w:pPr>
              <w:spacing w:after="0" w:line="240" w:lineRule="auto"/>
              <w:rPr>
                <w:rFonts w:ascii="Calibri" w:eastAsia="Times New Roman" w:hAnsi="Calibri" w:cs="Times New Roman"/>
                <w:sz w:val="20"/>
                <w:szCs w:val="20"/>
                <w:lang w:eastAsia="es-ES"/>
              </w:rPr>
            </w:pPr>
            <w:r w:rsidRPr="00A0428B">
              <w:rPr>
                <w:rFonts w:ascii="Calibri" w:eastAsia="Times New Roman" w:hAnsi="Calibri" w:cs="Times New Roman"/>
                <w:sz w:val="20"/>
                <w:szCs w:val="20"/>
                <w:lang w:eastAsia="es-ES"/>
              </w:rPr>
              <w:t xml:space="preserve">RANITIDINA 150mg TABLETA ORAL MARCA: INDUFARMA. ORIGEN: LA INDIA. PRESENTACION: CAJA X 100. VENCIMIENTO IGUAL O MAYOR A 18 MESES, EXCEPTO LOS PRODUCTOS NO PERECEDEROS. NOTA: SI ALGUNO FUERE MENOR A 18 MESES, SE ENTREGARA CARTA DE COMPROMISO DE CAMBIO DE PRODUCTO.   </w:t>
            </w:r>
          </w:p>
        </w:tc>
        <w:tc>
          <w:tcPr>
            <w:tcW w:w="445" w:type="pct"/>
            <w:tcBorders>
              <w:top w:val="nil"/>
              <w:left w:val="nil"/>
              <w:bottom w:val="single" w:sz="4" w:space="0" w:color="auto"/>
              <w:right w:val="single" w:sz="4" w:space="0" w:color="auto"/>
            </w:tcBorders>
            <w:shd w:val="clear" w:color="auto" w:fill="auto"/>
            <w:vAlign w:val="center"/>
            <w:hideMark/>
          </w:tcPr>
          <w:p w:rsidR="00A0428B" w:rsidRPr="00A0428B" w:rsidRDefault="00A0428B" w:rsidP="00A0428B">
            <w:pPr>
              <w:spacing w:after="0" w:line="240" w:lineRule="auto"/>
              <w:jc w:val="center"/>
              <w:rPr>
                <w:rFonts w:ascii="Calibri" w:eastAsia="Times New Roman" w:hAnsi="Calibri" w:cs="Times New Roman"/>
                <w:color w:val="000000"/>
                <w:sz w:val="16"/>
                <w:szCs w:val="16"/>
                <w:lang w:eastAsia="es-ES"/>
              </w:rPr>
            </w:pPr>
            <w:r w:rsidRPr="00A0428B">
              <w:rPr>
                <w:rFonts w:ascii="Calibri" w:eastAsia="Times New Roman" w:hAnsi="Calibri" w:cs="Times New Roman"/>
                <w:color w:val="000000"/>
                <w:sz w:val="16"/>
                <w:szCs w:val="16"/>
                <w:lang w:eastAsia="es-ES"/>
              </w:rPr>
              <w:t>CTO</w:t>
            </w:r>
          </w:p>
        </w:tc>
        <w:tc>
          <w:tcPr>
            <w:tcW w:w="445" w:type="pct"/>
            <w:tcBorders>
              <w:top w:val="nil"/>
              <w:left w:val="nil"/>
              <w:bottom w:val="single" w:sz="4" w:space="0" w:color="auto"/>
              <w:right w:val="single" w:sz="4" w:space="0" w:color="auto"/>
            </w:tcBorders>
            <w:shd w:val="clear" w:color="auto" w:fill="auto"/>
            <w:vAlign w:val="center"/>
            <w:hideMark/>
          </w:tcPr>
          <w:p w:rsidR="00A0428B" w:rsidRPr="00A0428B" w:rsidRDefault="00A0428B" w:rsidP="00A0428B">
            <w:pPr>
              <w:spacing w:after="0" w:line="240" w:lineRule="auto"/>
              <w:jc w:val="center"/>
              <w:rPr>
                <w:rFonts w:ascii="Calibri" w:eastAsia="Times New Roman" w:hAnsi="Calibri" w:cs="Times New Roman"/>
                <w:color w:val="000000"/>
                <w:sz w:val="18"/>
                <w:szCs w:val="18"/>
                <w:lang w:eastAsia="es-ES"/>
              </w:rPr>
            </w:pPr>
            <w:r w:rsidRPr="00A0428B">
              <w:rPr>
                <w:rFonts w:ascii="Calibri" w:eastAsia="Times New Roman" w:hAnsi="Calibri" w:cs="Times New Roman"/>
                <w:color w:val="000000"/>
                <w:sz w:val="18"/>
                <w:szCs w:val="18"/>
                <w:lang w:eastAsia="es-ES"/>
              </w:rPr>
              <w:t>250</w:t>
            </w:r>
          </w:p>
        </w:tc>
        <w:tc>
          <w:tcPr>
            <w:tcW w:w="445" w:type="pct"/>
            <w:tcBorders>
              <w:top w:val="nil"/>
              <w:left w:val="nil"/>
              <w:bottom w:val="single" w:sz="4" w:space="0" w:color="auto"/>
              <w:right w:val="nil"/>
            </w:tcBorders>
            <w:shd w:val="clear" w:color="auto" w:fill="auto"/>
            <w:vAlign w:val="center"/>
            <w:hideMark/>
          </w:tcPr>
          <w:p w:rsidR="00A0428B" w:rsidRPr="00A0428B" w:rsidRDefault="00A0428B" w:rsidP="00A0428B">
            <w:pPr>
              <w:spacing w:after="0" w:line="240" w:lineRule="auto"/>
              <w:jc w:val="center"/>
              <w:rPr>
                <w:rFonts w:ascii="Calibri" w:eastAsia="Times New Roman" w:hAnsi="Calibri" w:cs="Times New Roman"/>
                <w:sz w:val="20"/>
                <w:szCs w:val="20"/>
                <w:lang w:eastAsia="es-ES"/>
              </w:rPr>
            </w:pPr>
            <w:r w:rsidRPr="00A0428B">
              <w:rPr>
                <w:rFonts w:ascii="Calibri" w:eastAsia="Times New Roman" w:hAnsi="Calibri" w:cs="Times New Roman"/>
                <w:sz w:val="20"/>
                <w:szCs w:val="20"/>
                <w:lang w:eastAsia="es-ES"/>
              </w:rPr>
              <w:t>$2,85</w:t>
            </w:r>
          </w:p>
        </w:tc>
        <w:tc>
          <w:tcPr>
            <w:tcW w:w="445" w:type="pct"/>
            <w:tcBorders>
              <w:top w:val="nil"/>
              <w:left w:val="single" w:sz="4" w:space="0" w:color="auto"/>
              <w:bottom w:val="single" w:sz="4" w:space="0" w:color="auto"/>
              <w:right w:val="single" w:sz="4" w:space="0" w:color="auto"/>
            </w:tcBorders>
            <w:shd w:val="clear" w:color="auto" w:fill="auto"/>
            <w:vAlign w:val="center"/>
            <w:hideMark/>
          </w:tcPr>
          <w:p w:rsidR="00A0428B" w:rsidRPr="00A0428B" w:rsidRDefault="00A0428B" w:rsidP="00A0428B">
            <w:pPr>
              <w:spacing w:after="0" w:line="240" w:lineRule="auto"/>
              <w:jc w:val="center"/>
              <w:rPr>
                <w:rFonts w:ascii="Calibri" w:eastAsia="Times New Roman" w:hAnsi="Calibri" w:cs="Times New Roman"/>
                <w:sz w:val="18"/>
                <w:szCs w:val="18"/>
                <w:lang w:eastAsia="es-ES"/>
              </w:rPr>
            </w:pPr>
            <w:r w:rsidRPr="00A0428B">
              <w:rPr>
                <w:rFonts w:ascii="Calibri" w:eastAsia="Times New Roman" w:hAnsi="Calibri" w:cs="Times New Roman"/>
                <w:sz w:val="18"/>
                <w:szCs w:val="18"/>
                <w:lang w:eastAsia="es-ES"/>
              </w:rPr>
              <w:t>$712,50</w:t>
            </w:r>
          </w:p>
        </w:tc>
      </w:tr>
      <w:tr w:rsidR="00A0428B" w:rsidRPr="00A0428B" w:rsidTr="00A0428B">
        <w:trPr>
          <w:trHeight w:val="300"/>
        </w:trPr>
        <w:tc>
          <w:tcPr>
            <w:tcW w:w="445" w:type="pct"/>
            <w:tcBorders>
              <w:top w:val="nil"/>
              <w:left w:val="nil"/>
              <w:bottom w:val="nil"/>
              <w:right w:val="nil"/>
            </w:tcBorders>
            <w:shd w:val="clear" w:color="auto" w:fill="auto"/>
            <w:noWrap/>
            <w:vAlign w:val="bottom"/>
            <w:hideMark/>
          </w:tcPr>
          <w:p w:rsidR="00A0428B" w:rsidRPr="00A0428B" w:rsidRDefault="00A0428B" w:rsidP="00A0428B">
            <w:pPr>
              <w:spacing w:after="0" w:line="240" w:lineRule="auto"/>
              <w:rPr>
                <w:rFonts w:ascii="Calibri" w:eastAsia="Times New Roman" w:hAnsi="Calibri" w:cs="Times New Roman"/>
                <w:color w:val="000000"/>
                <w:lang w:eastAsia="es-ES"/>
              </w:rPr>
            </w:pPr>
          </w:p>
        </w:tc>
        <w:tc>
          <w:tcPr>
            <w:tcW w:w="445" w:type="pct"/>
            <w:tcBorders>
              <w:top w:val="nil"/>
              <w:left w:val="nil"/>
              <w:bottom w:val="nil"/>
              <w:right w:val="nil"/>
            </w:tcBorders>
            <w:shd w:val="clear" w:color="auto" w:fill="auto"/>
            <w:noWrap/>
            <w:vAlign w:val="bottom"/>
            <w:hideMark/>
          </w:tcPr>
          <w:p w:rsidR="00A0428B" w:rsidRPr="00A0428B" w:rsidRDefault="00A0428B" w:rsidP="00A0428B">
            <w:pPr>
              <w:spacing w:after="0" w:line="240" w:lineRule="auto"/>
              <w:rPr>
                <w:rFonts w:ascii="Calibri" w:eastAsia="Times New Roman" w:hAnsi="Calibri" w:cs="Times New Roman"/>
                <w:color w:val="000000"/>
                <w:lang w:eastAsia="es-ES"/>
              </w:rPr>
            </w:pPr>
          </w:p>
        </w:tc>
        <w:tc>
          <w:tcPr>
            <w:tcW w:w="531" w:type="pct"/>
            <w:tcBorders>
              <w:top w:val="nil"/>
              <w:left w:val="nil"/>
              <w:bottom w:val="nil"/>
              <w:right w:val="nil"/>
            </w:tcBorders>
            <w:shd w:val="clear" w:color="auto" w:fill="auto"/>
            <w:noWrap/>
            <w:vAlign w:val="bottom"/>
            <w:hideMark/>
          </w:tcPr>
          <w:p w:rsidR="00A0428B" w:rsidRPr="00A0428B" w:rsidRDefault="00A0428B" w:rsidP="00A0428B">
            <w:pPr>
              <w:spacing w:after="0" w:line="240" w:lineRule="auto"/>
              <w:rPr>
                <w:rFonts w:ascii="Calibri" w:eastAsia="Times New Roman" w:hAnsi="Calibri" w:cs="Times New Roman"/>
                <w:color w:val="000000"/>
                <w:lang w:eastAsia="es-ES"/>
              </w:rPr>
            </w:pPr>
          </w:p>
        </w:tc>
        <w:tc>
          <w:tcPr>
            <w:tcW w:w="445" w:type="pct"/>
            <w:tcBorders>
              <w:top w:val="nil"/>
              <w:left w:val="nil"/>
              <w:bottom w:val="nil"/>
              <w:right w:val="nil"/>
            </w:tcBorders>
            <w:shd w:val="clear" w:color="auto" w:fill="auto"/>
            <w:noWrap/>
            <w:vAlign w:val="bottom"/>
            <w:hideMark/>
          </w:tcPr>
          <w:p w:rsidR="00A0428B" w:rsidRPr="00A0428B" w:rsidRDefault="00A0428B" w:rsidP="00A0428B">
            <w:pPr>
              <w:spacing w:after="0" w:line="240" w:lineRule="auto"/>
              <w:rPr>
                <w:rFonts w:ascii="Calibri" w:eastAsia="Times New Roman" w:hAnsi="Calibri" w:cs="Times New Roman"/>
                <w:color w:val="000000"/>
                <w:lang w:eastAsia="es-ES"/>
              </w:rPr>
            </w:pPr>
          </w:p>
        </w:tc>
        <w:tc>
          <w:tcPr>
            <w:tcW w:w="1351" w:type="pct"/>
            <w:tcBorders>
              <w:top w:val="nil"/>
              <w:left w:val="nil"/>
              <w:bottom w:val="nil"/>
              <w:right w:val="nil"/>
            </w:tcBorders>
            <w:shd w:val="clear" w:color="auto" w:fill="auto"/>
            <w:noWrap/>
            <w:vAlign w:val="bottom"/>
            <w:hideMark/>
          </w:tcPr>
          <w:p w:rsidR="00A0428B" w:rsidRPr="00A0428B" w:rsidRDefault="00A0428B" w:rsidP="00A0428B">
            <w:pPr>
              <w:spacing w:after="0" w:line="240" w:lineRule="auto"/>
              <w:rPr>
                <w:rFonts w:ascii="Calibri" w:eastAsia="Times New Roman" w:hAnsi="Calibri" w:cs="Times New Roman"/>
                <w:color w:val="000000"/>
                <w:lang w:eastAsia="es-ES"/>
              </w:rPr>
            </w:pPr>
          </w:p>
        </w:tc>
        <w:tc>
          <w:tcPr>
            <w:tcW w:w="445" w:type="pct"/>
            <w:tcBorders>
              <w:top w:val="nil"/>
              <w:left w:val="nil"/>
              <w:bottom w:val="nil"/>
              <w:right w:val="nil"/>
            </w:tcBorders>
            <w:shd w:val="clear" w:color="auto" w:fill="auto"/>
            <w:noWrap/>
            <w:vAlign w:val="bottom"/>
            <w:hideMark/>
          </w:tcPr>
          <w:p w:rsidR="00A0428B" w:rsidRPr="00A0428B" w:rsidRDefault="00A0428B" w:rsidP="00A0428B">
            <w:pPr>
              <w:spacing w:after="0" w:line="240" w:lineRule="auto"/>
              <w:rPr>
                <w:rFonts w:ascii="Calibri" w:eastAsia="Times New Roman" w:hAnsi="Calibri" w:cs="Times New Roman"/>
                <w:color w:val="000000"/>
                <w:lang w:eastAsia="es-ES"/>
              </w:rPr>
            </w:pPr>
          </w:p>
        </w:tc>
        <w:tc>
          <w:tcPr>
            <w:tcW w:w="445" w:type="pct"/>
            <w:tcBorders>
              <w:top w:val="nil"/>
              <w:left w:val="nil"/>
              <w:bottom w:val="nil"/>
              <w:right w:val="nil"/>
            </w:tcBorders>
            <w:shd w:val="clear" w:color="auto" w:fill="auto"/>
            <w:noWrap/>
            <w:vAlign w:val="bottom"/>
            <w:hideMark/>
          </w:tcPr>
          <w:p w:rsidR="00A0428B" w:rsidRPr="00A0428B" w:rsidRDefault="00A0428B" w:rsidP="00A0428B">
            <w:pPr>
              <w:spacing w:after="0" w:line="240" w:lineRule="auto"/>
              <w:rPr>
                <w:rFonts w:ascii="Calibri" w:eastAsia="Times New Roman" w:hAnsi="Calibri" w:cs="Times New Roman"/>
                <w:color w:val="000000"/>
                <w:lang w:eastAsia="es-ES"/>
              </w:rPr>
            </w:pPr>
          </w:p>
        </w:tc>
        <w:tc>
          <w:tcPr>
            <w:tcW w:w="445" w:type="pct"/>
            <w:tcBorders>
              <w:top w:val="nil"/>
              <w:left w:val="nil"/>
              <w:bottom w:val="nil"/>
              <w:right w:val="nil"/>
            </w:tcBorders>
            <w:shd w:val="clear" w:color="auto" w:fill="auto"/>
            <w:noWrap/>
            <w:vAlign w:val="bottom"/>
            <w:hideMark/>
          </w:tcPr>
          <w:p w:rsidR="00A0428B" w:rsidRPr="00A0428B" w:rsidRDefault="00A0428B" w:rsidP="00A0428B">
            <w:pPr>
              <w:spacing w:after="0" w:line="240" w:lineRule="auto"/>
              <w:rPr>
                <w:rFonts w:ascii="Calibri" w:eastAsia="Times New Roman" w:hAnsi="Calibri" w:cs="Times New Roman"/>
                <w:color w:val="000000"/>
                <w:lang w:eastAsia="es-ES"/>
              </w:rPr>
            </w:pPr>
          </w:p>
        </w:tc>
        <w:tc>
          <w:tcPr>
            <w:tcW w:w="445" w:type="pct"/>
            <w:tcBorders>
              <w:top w:val="nil"/>
              <w:left w:val="single" w:sz="4" w:space="0" w:color="auto"/>
              <w:bottom w:val="single" w:sz="4" w:space="0" w:color="auto"/>
              <w:right w:val="single" w:sz="4" w:space="0" w:color="auto"/>
            </w:tcBorders>
            <w:shd w:val="clear" w:color="auto" w:fill="auto"/>
            <w:noWrap/>
            <w:vAlign w:val="bottom"/>
            <w:hideMark/>
          </w:tcPr>
          <w:p w:rsidR="00A0428B" w:rsidRPr="00A0428B" w:rsidRDefault="00A0428B" w:rsidP="00A0428B">
            <w:pPr>
              <w:spacing w:after="0" w:line="240" w:lineRule="auto"/>
              <w:jc w:val="right"/>
              <w:rPr>
                <w:rFonts w:ascii="Calibri" w:eastAsia="Times New Roman" w:hAnsi="Calibri" w:cs="Times New Roman"/>
                <w:color w:val="000000"/>
                <w:lang w:eastAsia="es-ES"/>
              </w:rPr>
            </w:pPr>
            <w:r w:rsidRPr="00A0428B">
              <w:rPr>
                <w:rFonts w:ascii="Calibri" w:eastAsia="Times New Roman" w:hAnsi="Calibri" w:cs="Times New Roman"/>
                <w:color w:val="000000"/>
                <w:lang w:eastAsia="es-ES"/>
              </w:rPr>
              <w:t>$1.159,50</w:t>
            </w:r>
          </w:p>
        </w:tc>
      </w:tr>
    </w:tbl>
    <w:p w:rsidR="00A0428B" w:rsidRDefault="00A0428B" w:rsidP="00A0428B">
      <w:pPr>
        <w:autoSpaceDE w:val="0"/>
        <w:autoSpaceDN w:val="0"/>
        <w:adjustRightInd w:val="0"/>
        <w:spacing w:after="0" w:line="480" w:lineRule="auto"/>
        <w:jc w:val="both"/>
        <w:rPr>
          <w:rFonts w:ascii="Calibri" w:hAnsi="Calibri" w:cs="Calibri"/>
        </w:rPr>
      </w:pPr>
    </w:p>
    <w:p w:rsidR="00A0428B" w:rsidRDefault="00A0428B" w:rsidP="00A0428B">
      <w:pPr>
        <w:autoSpaceDE w:val="0"/>
        <w:autoSpaceDN w:val="0"/>
        <w:adjustRightInd w:val="0"/>
        <w:spacing w:after="0" w:line="480" w:lineRule="auto"/>
        <w:jc w:val="both"/>
        <w:rPr>
          <w:rFonts w:ascii="Calibri" w:hAnsi="Calibri" w:cs="Calibri"/>
        </w:rPr>
      </w:pPr>
    </w:p>
    <w:p w:rsidR="00A0428B" w:rsidRDefault="00A0428B" w:rsidP="00A0428B">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Se entiende, que los precios unitarios establecidos anteriormente son inalterables y se mantienen firmes hasta el cumplimiento de las obligaciones contractuales y que “EL CONTRATISTA”, garantiza que responderá de acuerdo a los términos de este contrato, específicamente en la calidad y especificaciones técnicas de los Bienes Contratados, así como de las consecuencias por las omisiones o acciones incorrectas en la ejecución del contrato. </w:t>
      </w:r>
      <w:r>
        <w:rPr>
          <w:rFonts w:ascii="Times New Roman" w:hAnsi="Times New Roman" w:cs="Times New Roman"/>
          <w:b/>
          <w:bCs/>
          <w:sz w:val="28"/>
          <w:szCs w:val="28"/>
        </w:rPr>
        <w:t>II) DOCUMENTOS CONTRACTUALES</w:t>
      </w:r>
      <w:r>
        <w:rPr>
          <w:rFonts w:ascii="Times New Roman" w:hAnsi="Times New Roman" w:cs="Times New Roman"/>
          <w:sz w:val="28"/>
          <w:szCs w:val="28"/>
        </w:rPr>
        <w:t xml:space="preserve">: Forman </w:t>
      </w:r>
      <w:r>
        <w:rPr>
          <w:rFonts w:ascii="Times New Roman" w:hAnsi="Times New Roman" w:cs="Times New Roman"/>
          <w:sz w:val="28"/>
          <w:szCs w:val="28"/>
        </w:rPr>
        <w:lastRenderedPageBreak/>
        <w:t xml:space="preserve">parte integral del contrato los siguientes documentos: La Solicitud o Requerimiento de compra, Bases de Licitación, resolución de adjudicación número 02/2017, la Oferta, las Garantías y otros documentos que emanen del presente contrato los cuales son complementarios entre sí y serán interpretados en forma conjunta, en caso de discrepancia entre alguno de los documentos contractuales y este contrato prevalecerá lo establecido en este </w:t>
      </w:r>
      <w:proofErr w:type="spellStart"/>
      <w:r>
        <w:rPr>
          <w:rFonts w:ascii="Times New Roman" w:hAnsi="Times New Roman" w:cs="Times New Roman"/>
          <w:sz w:val="28"/>
          <w:szCs w:val="28"/>
        </w:rPr>
        <w:t>ultimo</w:t>
      </w:r>
      <w:proofErr w:type="spellEnd"/>
      <w:r>
        <w:rPr>
          <w:rFonts w:ascii="Times New Roman" w:hAnsi="Times New Roman" w:cs="Times New Roman"/>
          <w:sz w:val="28"/>
          <w:szCs w:val="28"/>
        </w:rPr>
        <w:t xml:space="preserve">. </w:t>
      </w:r>
      <w:r>
        <w:rPr>
          <w:rFonts w:ascii="Times New Roman" w:hAnsi="Times New Roman" w:cs="Times New Roman"/>
          <w:b/>
          <w:bCs/>
          <w:sz w:val="28"/>
          <w:szCs w:val="28"/>
        </w:rPr>
        <w:t>III) FUENTE DE LOS RECURSOS, PRECIO Y FORMA DE PAGO</w:t>
      </w:r>
      <w:r>
        <w:rPr>
          <w:rFonts w:ascii="Times New Roman" w:hAnsi="Times New Roman" w:cs="Times New Roman"/>
          <w:sz w:val="28"/>
          <w:szCs w:val="28"/>
        </w:rPr>
        <w:t xml:space="preserve">: Las obligaciones emanadas del presente instrumento serán cubiertas con cargo a FONDOS PROPIOS para lo cual se ha verificado la correspondiente asignación presupuestaria. El  contratante se compromete a cancelar al contratista o a quien este designe legalmente por la mercadería del presente contrato por la cantidad de Mil Ciento Cincuenta y Nueve </w:t>
      </w:r>
      <w:r w:rsidR="00261A74">
        <w:rPr>
          <w:rFonts w:ascii="Times New Roman" w:hAnsi="Times New Roman" w:cs="Times New Roman"/>
          <w:sz w:val="28"/>
          <w:szCs w:val="28"/>
        </w:rPr>
        <w:t>Dólares</w:t>
      </w:r>
      <w:r>
        <w:rPr>
          <w:rFonts w:ascii="Times New Roman" w:hAnsi="Times New Roman" w:cs="Times New Roman"/>
          <w:sz w:val="28"/>
          <w:szCs w:val="28"/>
        </w:rPr>
        <w:t xml:space="preserve"> de los Estados de América con Cincuenta Centavos de </w:t>
      </w:r>
      <w:proofErr w:type="spellStart"/>
      <w:r>
        <w:rPr>
          <w:rFonts w:ascii="Times New Roman" w:hAnsi="Times New Roman" w:cs="Times New Roman"/>
          <w:sz w:val="28"/>
          <w:szCs w:val="28"/>
        </w:rPr>
        <w:t>Dolar</w:t>
      </w:r>
      <w:proofErr w:type="spellEnd"/>
      <w:r>
        <w:rPr>
          <w:rFonts w:ascii="Times New Roman" w:hAnsi="Times New Roman" w:cs="Times New Roman"/>
          <w:sz w:val="28"/>
          <w:szCs w:val="28"/>
        </w:rPr>
        <w:t xml:space="preserve"> ($ 1,159.50), dicho monto incluye el impuesto a la Transferencia de Bienes Muebles y a la prestación de servicios. El pago se realizara por el monto total relacionado en la modalidad de cheque en un plazo no mayor de Sesenta día (60) posterior a la presentación de la factura por parte del Contratista en la tesorería del hospital. La emisión del Quedan se efectuara en la Unidad Financiera del Hospital, con la presentación de la factura duplicado cliente y dos copias, las que deberán estar en armonía con los detalles de la contratación, debidamente firmadas y selladas de recibido por el Administrador del Contrato, la factura deberá emitirse a nombre del Hospital Nacional Doctor Jorge </w:t>
      </w:r>
      <w:proofErr w:type="spellStart"/>
      <w:r>
        <w:rPr>
          <w:rFonts w:ascii="Times New Roman" w:hAnsi="Times New Roman" w:cs="Times New Roman"/>
          <w:sz w:val="28"/>
          <w:szCs w:val="28"/>
        </w:rPr>
        <w:t>Mazzini</w:t>
      </w:r>
      <w:proofErr w:type="spellEnd"/>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Villacorta de Sonsonate. Documentos que deberán anexar a la factura: Acta de Recepción, copia del contrato. Contenido de la Factura : Código, descripción, cantidad adjudicada, unidad de medida, precio unitario, precio total en números y letras, numero de la licitación, numero de contrato, numero de resolución de adjudicación, numero de lote, fecha de vencimiento, origen, marca, analices e aceptación de control de calidad.  </w:t>
      </w:r>
      <w:r>
        <w:rPr>
          <w:rFonts w:ascii="Times New Roman" w:hAnsi="Times New Roman" w:cs="Times New Roman"/>
          <w:b/>
          <w:bCs/>
          <w:sz w:val="28"/>
          <w:szCs w:val="28"/>
        </w:rPr>
        <w:t>IV) PLAZO DE CONTRATO, VIGENCIA Y ENTREGA:</w:t>
      </w:r>
      <w:r>
        <w:rPr>
          <w:rFonts w:ascii="Times New Roman" w:hAnsi="Times New Roman" w:cs="Times New Roman"/>
          <w:sz w:val="28"/>
          <w:szCs w:val="28"/>
        </w:rPr>
        <w:t xml:space="preserve"> La vigencia del presente contrato será a partir del día en que el Contratista, reciba su ejemplar y finalizara hasta que las partes hayan cumplido totalmente sus obligaciones y </w:t>
      </w:r>
      <w:proofErr w:type="spellStart"/>
      <w:r>
        <w:rPr>
          <w:rFonts w:ascii="Times New Roman" w:hAnsi="Times New Roman" w:cs="Times New Roman"/>
          <w:sz w:val="28"/>
          <w:szCs w:val="28"/>
        </w:rPr>
        <w:t>sera</w:t>
      </w:r>
      <w:proofErr w:type="spellEnd"/>
      <w:r>
        <w:rPr>
          <w:rFonts w:ascii="Times New Roman" w:hAnsi="Times New Roman" w:cs="Times New Roman"/>
          <w:sz w:val="28"/>
          <w:szCs w:val="28"/>
        </w:rPr>
        <w:t xml:space="preserve"> de uno a dos días después de haber firmado el contrato y en una sola entrega. </w:t>
      </w:r>
      <w:r>
        <w:rPr>
          <w:rFonts w:ascii="Times New Roman" w:hAnsi="Times New Roman" w:cs="Times New Roman"/>
          <w:b/>
          <w:bCs/>
          <w:sz w:val="28"/>
          <w:szCs w:val="28"/>
        </w:rPr>
        <w:t>V) ADMINISTRACIÓN DEL CONTRATO:</w:t>
      </w:r>
      <w:r>
        <w:rPr>
          <w:rFonts w:ascii="Times New Roman" w:hAnsi="Times New Roman" w:cs="Times New Roman"/>
          <w:sz w:val="28"/>
          <w:szCs w:val="28"/>
        </w:rPr>
        <w:t xml:space="preserve"> De conformidad al Acuerdo SON- 0052-B, de fecha siete de abril de dos mil diecisiete, el seguimiento al cumplimiento de las obligaciones contractuales estará a cargo de los Administradores del Contrato, Licenciada ROCIO MARISOL RODRIGUEZ DE SOLIS Técnico en Farmacia con funciones de Jefe de Farmacia y el Señor DAVID RIVERA PINTE, Auxiliar de Farmacia, quienes actuaran conjunta o separadamente, teniendo como atribuciones las establecidas en los artículos ochenta y dos Bis, ciento veintidós, de la LACAP, cuarenta y dos inciso tercero, setenta y cuatro, setenta y cinco inciso segundo, setenta y siete, ochenta y ochenta y uno del RELACAP, y las establecidas en el presente contrato según sea el caso. </w:t>
      </w:r>
      <w:r>
        <w:rPr>
          <w:rFonts w:ascii="Times New Roman" w:hAnsi="Times New Roman" w:cs="Times New Roman"/>
          <w:b/>
          <w:bCs/>
          <w:sz w:val="28"/>
          <w:szCs w:val="28"/>
        </w:rPr>
        <w:t>VI) ACTA DE RECEPCIÓN:</w:t>
      </w:r>
      <w:r>
        <w:rPr>
          <w:rFonts w:ascii="Times New Roman" w:hAnsi="Times New Roman" w:cs="Times New Roman"/>
          <w:sz w:val="28"/>
          <w:szCs w:val="28"/>
        </w:rPr>
        <w:t xml:space="preserve"> Corresponderá a los Administradores del Contrato en coordinación </w:t>
      </w:r>
      <w:r>
        <w:rPr>
          <w:rFonts w:ascii="Times New Roman" w:hAnsi="Times New Roman" w:cs="Times New Roman"/>
          <w:sz w:val="28"/>
          <w:szCs w:val="28"/>
        </w:rPr>
        <w:lastRenderedPageBreak/>
        <w:t xml:space="preserve">con el contratista, la elaboración y firma de las actas de recepción definitivas, las cuales contendrán como mínimo lo que establece el artículo setenta y siete del RELACAP, dicha acta de recepción podrá ser firmada conjunta o separadamente por los Administrador del Contrato. </w:t>
      </w:r>
      <w:r>
        <w:rPr>
          <w:rFonts w:ascii="Times New Roman" w:hAnsi="Times New Roman" w:cs="Times New Roman"/>
          <w:b/>
          <w:bCs/>
          <w:sz w:val="28"/>
          <w:szCs w:val="28"/>
        </w:rPr>
        <w:t>VII) MODIFICACIÓN:</w:t>
      </w:r>
      <w:r>
        <w:rPr>
          <w:rFonts w:ascii="Times New Roman" w:hAnsi="Times New Roman" w:cs="Times New Roman"/>
          <w:sz w:val="28"/>
          <w:szCs w:val="28"/>
        </w:rPr>
        <w:t xml:space="preserve"> El presente contrato podrá ser modificado o ampliado en sus plazos y vigencia antes del vencimiento de su plazo, de conformidad a lo establecido en los artículos ochenta y tres A y B de la LACAP, debiendo emitir el contratante la respectiva Resolución Razonada, debiendo el contratista en caso de ser necesario modificar o ampliar los plazos y montos de las Garantías que lo ameriten según lo indique el contratante y formará parte integral de este contrato. </w:t>
      </w:r>
      <w:r>
        <w:rPr>
          <w:rFonts w:ascii="Times New Roman" w:hAnsi="Times New Roman" w:cs="Times New Roman"/>
          <w:b/>
          <w:bCs/>
          <w:sz w:val="28"/>
          <w:szCs w:val="28"/>
        </w:rPr>
        <w:t>VIII) PRÓRROGA:</w:t>
      </w:r>
      <w:r>
        <w:rPr>
          <w:rFonts w:ascii="Times New Roman" w:hAnsi="Times New Roman" w:cs="Times New Roman"/>
          <w:sz w:val="28"/>
          <w:szCs w:val="28"/>
        </w:rPr>
        <w:t xml:space="preserve"> Previo al vencimiento del plazo pactado, el presente contrato podrá ser prorrogado de conformidad a lo establecido en el artículo ochenta y tres de la LACAP y setenta y cinco del RELACAP; en tal caso, se deberá modificar o ampliar los plazos y montos de la Garantía de Cumplimiento de Contrato y de Buena Calidad de Bienes; debiendo emitir el contratante la correspondiente resolución de prórroga. </w:t>
      </w:r>
      <w:r>
        <w:rPr>
          <w:rFonts w:ascii="Times New Roman" w:hAnsi="Times New Roman" w:cs="Times New Roman"/>
          <w:b/>
          <w:bCs/>
          <w:sz w:val="28"/>
          <w:szCs w:val="28"/>
        </w:rPr>
        <w:t>IX) CESIÓN:</w:t>
      </w:r>
      <w:r>
        <w:rPr>
          <w:rFonts w:ascii="Times New Roman" w:hAnsi="Times New Roman" w:cs="Times New Roman"/>
          <w:sz w:val="28"/>
          <w:szCs w:val="28"/>
        </w:rPr>
        <w:t xml:space="preserve"> Salvo autorización expresa del Hospital Nacional Doctor Jorge </w:t>
      </w:r>
      <w:proofErr w:type="spellStart"/>
      <w:r>
        <w:rPr>
          <w:rFonts w:ascii="Times New Roman" w:hAnsi="Times New Roman" w:cs="Times New Roman"/>
          <w:sz w:val="28"/>
          <w:szCs w:val="28"/>
        </w:rPr>
        <w:t>Mazzini</w:t>
      </w:r>
      <w:proofErr w:type="spellEnd"/>
      <w:r>
        <w:rPr>
          <w:rFonts w:ascii="Times New Roman" w:hAnsi="Times New Roman" w:cs="Times New Roman"/>
          <w:sz w:val="28"/>
          <w:szCs w:val="28"/>
        </w:rPr>
        <w:t xml:space="preserve"> Villacorta de Sonsonate, el contratista no podrá transferir o ceder a ningún título, los derechos y obligaciones que emanan del presente contrato. La transferencia o cesión efectuada sin la autorización antes referida dará lugar a la caducidad del contrato, procediéndose además a hacer efectiva la garantía de cumplimiento de contrato. </w:t>
      </w:r>
      <w:r>
        <w:rPr>
          <w:rFonts w:ascii="Times New Roman" w:hAnsi="Times New Roman" w:cs="Times New Roman"/>
          <w:b/>
          <w:bCs/>
          <w:sz w:val="28"/>
          <w:szCs w:val="28"/>
        </w:rPr>
        <w:t xml:space="preserve">X) CONFIDENCIALIDAD: </w:t>
      </w:r>
      <w:r>
        <w:rPr>
          <w:rFonts w:ascii="Times New Roman" w:hAnsi="Times New Roman" w:cs="Times New Roman"/>
          <w:sz w:val="28"/>
          <w:szCs w:val="28"/>
        </w:rPr>
        <w:t xml:space="preserve">El contratista </w:t>
      </w:r>
      <w:r>
        <w:rPr>
          <w:rFonts w:ascii="Times New Roman" w:hAnsi="Times New Roman" w:cs="Times New Roman"/>
          <w:sz w:val="28"/>
          <w:szCs w:val="28"/>
        </w:rPr>
        <w:lastRenderedPageBreak/>
        <w:t xml:space="preserve">se compromete a guardar la confidencialidad de toda información revelada por el contratante, independientemente del medio empleado para transmitirla, ya sea en forma verbal o escrita, y se compromete a no revelar dicha información a terceras personas, salvo que el contratante lo autorice en forma escrita. El contratista se compromete a hacer del conocimiento únicamente la información que sea estrictamente indispensable para la ejecución encomendada y manejar la reserva de la misma, estableciendo las medidas necesarias para asegurar que la información revelada por el contratante se mantenga con carácter confidencial y que no se utilice para ningún otro fin. </w:t>
      </w:r>
      <w:r>
        <w:rPr>
          <w:rFonts w:ascii="Times New Roman" w:hAnsi="Times New Roman" w:cs="Times New Roman"/>
          <w:b/>
          <w:bCs/>
          <w:sz w:val="28"/>
          <w:szCs w:val="28"/>
        </w:rPr>
        <w:t>XI) SANCIONES:</w:t>
      </w:r>
      <w:r>
        <w:rPr>
          <w:rFonts w:ascii="Times New Roman" w:hAnsi="Times New Roman" w:cs="Times New Roman"/>
          <w:sz w:val="28"/>
          <w:szCs w:val="28"/>
        </w:rPr>
        <w:t xml:space="preserve"> En caso de incumplimiento el contratista expresamente se somete a las sanciones que emanaren de la LACAP ya sea </w:t>
      </w:r>
      <w:r>
        <w:rPr>
          <w:rFonts w:ascii="Times New Roman" w:hAnsi="Times New Roman" w:cs="Times New Roman"/>
          <w:b/>
          <w:bCs/>
          <w:sz w:val="28"/>
          <w:szCs w:val="28"/>
        </w:rPr>
        <w:t>imposición de multa por mora, inhabilitación, extinción</w:t>
      </w:r>
      <w:r>
        <w:rPr>
          <w:rFonts w:ascii="Times New Roman" w:hAnsi="Times New Roman" w:cs="Times New Roman"/>
          <w:sz w:val="28"/>
          <w:szCs w:val="28"/>
        </w:rPr>
        <w:t xml:space="preserve">, las que serán impuestas siguiendo el debido proceso por el contratante, a cuya competencia se somete para efectos de su imposición. </w:t>
      </w:r>
      <w:r>
        <w:rPr>
          <w:rFonts w:ascii="Times New Roman" w:hAnsi="Times New Roman" w:cs="Times New Roman"/>
          <w:b/>
          <w:bCs/>
          <w:sz w:val="28"/>
          <w:szCs w:val="28"/>
        </w:rPr>
        <w:t>XII) PENALIZACIONES POR INCUMPLIMIENTO DE ASPECTOS TÉCNICOS:</w:t>
      </w:r>
      <w:r>
        <w:rPr>
          <w:rFonts w:ascii="Times New Roman" w:hAnsi="Times New Roman" w:cs="Times New Roman"/>
          <w:sz w:val="28"/>
          <w:szCs w:val="28"/>
        </w:rPr>
        <w:t xml:space="preserve"> A partir de la verificación o recepción formal del bien, la institución contratante podrá reclamar al contratista, cualquier inconformidad sobre el suministro durante la vigencia del contrato. El contratista deberá subsanar tales deficiencias a satisfacción del Contratante dentro de los cinco días hábiles siguientes a la fecha de la notificación de la inconformidad; si El Contratista no subsana los defectos comprobados se tendrá por incumplido el contrato, se realizara el proceso de ley para darlo por terminado y se hará efectiva la garantía de </w:t>
      </w:r>
      <w:r>
        <w:rPr>
          <w:rFonts w:ascii="Times New Roman" w:hAnsi="Times New Roman" w:cs="Times New Roman"/>
          <w:sz w:val="28"/>
          <w:szCs w:val="28"/>
        </w:rPr>
        <w:lastRenderedPageBreak/>
        <w:t xml:space="preserve">cumplimiento del contrato sin responsabilidad para el Contratante, quedando la misma exenta de hacer cualquier pago pendiente y exigirá la devolución de cualquier pago que haya hecho al Contratista por el suministro que haya presentado deficiencia. </w:t>
      </w:r>
      <w:r>
        <w:rPr>
          <w:rFonts w:ascii="Times New Roman" w:hAnsi="Times New Roman" w:cs="Times New Roman"/>
          <w:b/>
          <w:bCs/>
          <w:sz w:val="28"/>
          <w:szCs w:val="28"/>
        </w:rPr>
        <w:t xml:space="preserve">XIII) CESACION, EXTINCION, CADUCIDAD Y REVOCACION: </w:t>
      </w:r>
      <w:r>
        <w:rPr>
          <w:rFonts w:ascii="Times New Roman" w:hAnsi="Times New Roman" w:cs="Times New Roman"/>
          <w:sz w:val="28"/>
          <w:szCs w:val="28"/>
        </w:rPr>
        <w:t>Cuando se presentaren las situaciones establecidas en los artículos del Noventa y Dos al Cien de la LACAP, se procederá en lo pertinente a dar por terminado el contrato. En caso de incumplimiento por parte del Contratista, a cualquiera de las estipulaciones y condiciones contractuales o a las especificaciones establecidas en las bases de licitación, el Contratante notificara al Contratista su decisión de caducar el contrato sin responsabilidad para él, mediante aviso escrito con expresión de motivo, aplicando el procedimiento de caducidad respectivo. Así mismo el Contratante, hará efectiva la garantía que tuviere en su poder.</w:t>
      </w:r>
      <w:r>
        <w:rPr>
          <w:rFonts w:ascii="Times New Roman" w:hAnsi="Times New Roman" w:cs="Times New Roman"/>
          <w:sz w:val="44"/>
          <w:szCs w:val="44"/>
        </w:rPr>
        <w:t xml:space="preserve"> </w:t>
      </w:r>
      <w:r>
        <w:rPr>
          <w:rFonts w:ascii="Times New Roman" w:hAnsi="Times New Roman" w:cs="Times New Roman"/>
          <w:b/>
          <w:bCs/>
          <w:sz w:val="28"/>
          <w:szCs w:val="28"/>
        </w:rPr>
        <w:t xml:space="preserve">XIV) TERMINACION DEL CONTRATO: </w:t>
      </w:r>
      <w:r>
        <w:rPr>
          <w:rFonts w:ascii="Times New Roman" w:hAnsi="Times New Roman" w:cs="Times New Roman"/>
          <w:sz w:val="28"/>
          <w:szCs w:val="28"/>
        </w:rPr>
        <w:t xml:space="preserve">El Contratante podrá dar por terminado el presente contrato, sin intervención judicial y sin ninguna responsabilidad, cuando ocurra cualquiera de las situaciones siguientes: a) El contratista no rinda la Garantía de cumplimiento del Contrato dentro del plazo estipulado; b) La mora del contratista en el cumplimiento de los plazos de entrega o de cualquier otra obligación contractual; c) El Contratista entregue el suministro de inferior calidad a lo ofertado no cumpla con las condiciones pactadas; d) Cuando el Contratista incumpla con lo establecido en las bases de licitación o cualquier disposición de la LACAP o el RELACAP. </w:t>
      </w:r>
      <w:r>
        <w:rPr>
          <w:rFonts w:ascii="Times New Roman" w:hAnsi="Times New Roman" w:cs="Times New Roman"/>
          <w:b/>
          <w:bCs/>
          <w:sz w:val="28"/>
          <w:szCs w:val="28"/>
        </w:rPr>
        <w:t xml:space="preserve">XV) </w:t>
      </w:r>
      <w:r>
        <w:rPr>
          <w:rFonts w:ascii="Times New Roman" w:hAnsi="Times New Roman" w:cs="Times New Roman"/>
          <w:b/>
          <w:bCs/>
          <w:sz w:val="28"/>
          <w:szCs w:val="28"/>
        </w:rPr>
        <w:lastRenderedPageBreak/>
        <w:t>TERMINACIÓN BILATERAL:</w:t>
      </w:r>
      <w:r>
        <w:rPr>
          <w:rFonts w:ascii="Times New Roman" w:hAnsi="Times New Roman" w:cs="Times New Roman"/>
          <w:sz w:val="28"/>
          <w:szCs w:val="28"/>
        </w:rPr>
        <w:t xml:space="preserve"> Las partes contratantes podrán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que corresponda a los bienes entregados o recibidos. </w:t>
      </w:r>
      <w:r>
        <w:rPr>
          <w:rFonts w:ascii="Times New Roman" w:hAnsi="Times New Roman" w:cs="Times New Roman"/>
          <w:b/>
          <w:bCs/>
          <w:sz w:val="28"/>
          <w:szCs w:val="28"/>
        </w:rPr>
        <w:t xml:space="preserve">XVI) SOLUCIÓN DE CONFLICTOS: </w:t>
      </w:r>
      <w:r>
        <w:rPr>
          <w:rFonts w:ascii="Times New Roman" w:hAnsi="Times New Roman" w:cs="Times New Roman"/>
          <w:sz w:val="28"/>
          <w:szCs w:val="28"/>
        </w:rPr>
        <w:t xml:space="preserve">En caso de conflicto ambas partes se someten a las siguientes fases: ARREGLO DIRECTO, en donde las partes dejaran constancia por escrito de los puntos discutidos y las soluciones pertinentes, de conformidad a lo establecido en el </w:t>
      </w:r>
      <w:proofErr w:type="spellStart"/>
      <w:r>
        <w:rPr>
          <w:rFonts w:ascii="Times New Roman" w:hAnsi="Times New Roman" w:cs="Times New Roman"/>
          <w:sz w:val="28"/>
          <w:szCs w:val="28"/>
        </w:rPr>
        <w:t>titulo</w:t>
      </w:r>
      <w:proofErr w:type="spellEnd"/>
      <w:r>
        <w:rPr>
          <w:rFonts w:ascii="Times New Roman" w:hAnsi="Times New Roman" w:cs="Times New Roman"/>
          <w:sz w:val="28"/>
          <w:szCs w:val="28"/>
        </w:rPr>
        <w:t xml:space="preserve"> VIII, </w:t>
      </w:r>
      <w:proofErr w:type="spellStart"/>
      <w:r>
        <w:rPr>
          <w:rFonts w:ascii="Times New Roman" w:hAnsi="Times New Roman" w:cs="Times New Roman"/>
          <w:sz w:val="28"/>
          <w:szCs w:val="28"/>
        </w:rPr>
        <w:t>capitulo</w:t>
      </w:r>
      <w:proofErr w:type="spellEnd"/>
      <w:r>
        <w:rPr>
          <w:rFonts w:ascii="Times New Roman" w:hAnsi="Times New Roman" w:cs="Times New Roman"/>
          <w:sz w:val="28"/>
          <w:szCs w:val="28"/>
        </w:rPr>
        <w:t xml:space="preserve"> I de la LACAP, sino fuere posible la solución al conflicto por esa vía se continuara con el ARBITRAJE de conformidad a la Ley de Mediación, Conciliación y Arbitraje. Las partes expresamente nos sometemos a la Competencia de los Tribunales de la ciudad de Sonsonate, así mismo señalamos como domicilio especial el de esta ciudad.</w:t>
      </w:r>
      <w:r>
        <w:rPr>
          <w:rFonts w:ascii="Times New Roman" w:hAnsi="Times New Roman" w:cs="Times New Roman"/>
          <w:b/>
          <w:bCs/>
          <w:sz w:val="28"/>
          <w:szCs w:val="28"/>
        </w:rPr>
        <w:t xml:space="preserve"> XVII) INTERPRETACIÓN DEL CONTRATO: </w:t>
      </w:r>
      <w:r>
        <w:rPr>
          <w:rFonts w:ascii="Times New Roman" w:hAnsi="Times New Roman" w:cs="Times New Roman"/>
          <w:sz w:val="28"/>
          <w:szCs w:val="28"/>
        </w:rPr>
        <w:t xml:space="preserve">El Hospital Nacional Doctor Jorge </w:t>
      </w:r>
      <w:proofErr w:type="spellStart"/>
      <w:r>
        <w:rPr>
          <w:rFonts w:ascii="Times New Roman" w:hAnsi="Times New Roman" w:cs="Times New Roman"/>
          <w:sz w:val="28"/>
          <w:szCs w:val="28"/>
        </w:rPr>
        <w:t>Mazzini</w:t>
      </w:r>
      <w:proofErr w:type="spellEnd"/>
      <w:r>
        <w:rPr>
          <w:rFonts w:ascii="Times New Roman" w:hAnsi="Times New Roman" w:cs="Times New Roman"/>
          <w:sz w:val="28"/>
          <w:szCs w:val="28"/>
        </w:rPr>
        <w:t xml:space="preserve"> Villacorta de Sonsonate se reserva la facultad de interpretar el presente contrato, de conformidad a la Constitución de la República, la LACAP, el RELACAP y demás legislación aplicable, y los Principios Generales del Derecho Administrativo y de la forma que más convenga a los intereses del Hospital, con respecto a la prestación objeto del presente instrumento, pudiendo en tal caso girar las instrucciones por escrito que al respecto considere convenientes. El contratista expresamente acepta tal disposición y </w:t>
      </w:r>
      <w:r>
        <w:rPr>
          <w:rFonts w:ascii="Times New Roman" w:hAnsi="Times New Roman" w:cs="Times New Roman"/>
          <w:sz w:val="28"/>
          <w:szCs w:val="28"/>
        </w:rPr>
        <w:lastRenderedPageBreak/>
        <w:t xml:space="preserve">se obliga a dar estricto cumplimiento a las instrucciones que al respecto dicte El Hospital. </w:t>
      </w:r>
      <w:r>
        <w:rPr>
          <w:rFonts w:ascii="Times New Roman" w:hAnsi="Times New Roman" w:cs="Times New Roman"/>
          <w:b/>
          <w:bCs/>
          <w:sz w:val="28"/>
          <w:szCs w:val="28"/>
        </w:rPr>
        <w:t xml:space="preserve">XVIII) MARCO LEGAL: </w:t>
      </w:r>
      <w:r>
        <w:rPr>
          <w:rFonts w:ascii="Times New Roman" w:hAnsi="Times New Roman" w:cs="Times New Roman"/>
          <w:sz w:val="28"/>
          <w:szCs w:val="28"/>
        </w:rPr>
        <w:t xml:space="preserve">El presente contrato queda sometido en todo a la LACAP, RELACAP, la Constitución de la República, y en forma subsidiaria a las Leyes de la República de El Salvador, aplicables a este contrato. </w:t>
      </w:r>
      <w:r>
        <w:rPr>
          <w:rFonts w:ascii="Times New Roman" w:hAnsi="Times New Roman" w:cs="Times New Roman"/>
          <w:b/>
          <w:bCs/>
          <w:sz w:val="28"/>
          <w:szCs w:val="28"/>
        </w:rPr>
        <w:t>XIX) NOTIFICACIONES:</w:t>
      </w:r>
      <w:r>
        <w:rPr>
          <w:rFonts w:ascii="Times New Roman" w:hAnsi="Times New Roman" w:cs="Times New Roman"/>
          <w:sz w:val="28"/>
          <w:szCs w:val="28"/>
        </w:rPr>
        <w:t xml:space="preserve"> El </w:t>
      </w:r>
      <w:r>
        <w:rPr>
          <w:rFonts w:ascii="Times New Roman" w:hAnsi="Times New Roman" w:cs="Times New Roman"/>
          <w:b/>
          <w:bCs/>
          <w:sz w:val="28"/>
          <w:szCs w:val="28"/>
        </w:rPr>
        <w:t>Contratante</w:t>
      </w:r>
      <w:r>
        <w:rPr>
          <w:rFonts w:ascii="Times New Roman" w:hAnsi="Times New Roman" w:cs="Times New Roman"/>
          <w:sz w:val="28"/>
          <w:szCs w:val="28"/>
        </w:rPr>
        <w:t xml:space="preserve"> señala como lugar para recibir notificaciones la Calle Alberto </w:t>
      </w:r>
      <w:proofErr w:type="spellStart"/>
      <w:r>
        <w:rPr>
          <w:rFonts w:ascii="Times New Roman" w:hAnsi="Times New Roman" w:cs="Times New Roman"/>
          <w:sz w:val="28"/>
          <w:szCs w:val="28"/>
        </w:rPr>
        <w:t>Masferrer</w:t>
      </w:r>
      <w:proofErr w:type="spellEnd"/>
      <w:r>
        <w:rPr>
          <w:rFonts w:ascii="Times New Roman" w:hAnsi="Times New Roman" w:cs="Times New Roman"/>
          <w:sz w:val="28"/>
          <w:szCs w:val="28"/>
        </w:rPr>
        <w:t xml:space="preserve"> Poniente 3-1 de la Ciudad y Departamento de Sonsonate teléfono 2451-7332; y el </w:t>
      </w:r>
      <w:r>
        <w:rPr>
          <w:rFonts w:ascii="Times New Roman" w:hAnsi="Times New Roman" w:cs="Times New Roman"/>
          <w:b/>
          <w:bCs/>
          <w:sz w:val="28"/>
          <w:szCs w:val="28"/>
        </w:rPr>
        <w:t>Contratista</w:t>
      </w:r>
      <w:r>
        <w:rPr>
          <w:rFonts w:ascii="Times New Roman" w:hAnsi="Times New Roman" w:cs="Times New Roman"/>
          <w:sz w:val="28"/>
          <w:szCs w:val="28"/>
        </w:rPr>
        <w:t xml:space="preserve"> Residencial El Manzano, Pasaje Dos Casa numero Treinta, </w:t>
      </w:r>
      <w:proofErr w:type="spellStart"/>
      <w:r>
        <w:rPr>
          <w:rFonts w:ascii="Times New Roman" w:hAnsi="Times New Roman" w:cs="Times New Roman"/>
          <w:sz w:val="28"/>
          <w:szCs w:val="28"/>
        </w:rPr>
        <w:t>Miralvalle</w:t>
      </w:r>
      <w:proofErr w:type="spellEnd"/>
      <w:r>
        <w:rPr>
          <w:rFonts w:ascii="Times New Roman" w:hAnsi="Times New Roman" w:cs="Times New Roman"/>
          <w:sz w:val="28"/>
          <w:szCs w:val="28"/>
        </w:rPr>
        <w:t xml:space="preserve"> de la ciudad de San Salvador, </w:t>
      </w:r>
      <w:proofErr w:type="spellStart"/>
      <w:r>
        <w:rPr>
          <w:rFonts w:ascii="Times New Roman" w:hAnsi="Times New Roman" w:cs="Times New Roman"/>
          <w:sz w:val="28"/>
          <w:szCs w:val="28"/>
        </w:rPr>
        <w:t>Telefono</w:t>
      </w:r>
      <w:proofErr w:type="spellEnd"/>
      <w:r>
        <w:rPr>
          <w:rFonts w:ascii="Times New Roman" w:hAnsi="Times New Roman" w:cs="Times New Roman"/>
          <w:sz w:val="28"/>
          <w:szCs w:val="28"/>
        </w:rPr>
        <w:t xml:space="preserve"> 2102-3409. Todas las comunicaciones o notificaciones referentes a la ejecución de este contrato serán válidas solamente cuando sean hechas por escrito en las direcciones que las partes han señalado. </w:t>
      </w:r>
    </w:p>
    <w:p w:rsidR="00DD39F3" w:rsidRPr="00A0428B" w:rsidRDefault="00A0428B" w:rsidP="00A0428B">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noProof/>
          <w:sz w:val="28"/>
          <w:szCs w:val="28"/>
          <w:lang w:eastAsia="es-ES"/>
        </w:rPr>
        <w:drawing>
          <wp:anchor distT="0" distB="0" distL="114300" distR="114300" simplePos="0" relativeHeight="251659264" behindDoc="1" locked="0" layoutInCell="1" allowOverlap="1">
            <wp:simplePos x="0" y="0"/>
            <wp:positionH relativeFrom="column">
              <wp:posOffset>111125</wp:posOffset>
            </wp:positionH>
            <wp:positionV relativeFrom="paragraph">
              <wp:posOffset>1728470</wp:posOffset>
            </wp:positionV>
            <wp:extent cx="5861050" cy="1812925"/>
            <wp:effectExtent l="19050" t="0" r="6350" b="0"/>
            <wp:wrapTight wrapText="bothSides">
              <wp:wrapPolygon edited="0">
                <wp:start x="-70" y="0"/>
                <wp:lineTo x="-70" y="21335"/>
                <wp:lineTo x="21623" y="21335"/>
                <wp:lineTo x="21623" y="0"/>
                <wp:lineTo x="-7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6949" t="38136" r="8938" b="41525"/>
                    <a:stretch>
                      <a:fillRect/>
                    </a:stretch>
                  </pic:blipFill>
                  <pic:spPr bwMode="auto">
                    <a:xfrm>
                      <a:off x="0" y="0"/>
                      <a:ext cx="5861050" cy="1812925"/>
                    </a:xfrm>
                    <a:prstGeom prst="rect">
                      <a:avLst/>
                    </a:prstGeom>
                    <a:noFill/>
                    <a:ln w="9525">
                      <a:noFill/>
                      <a:miter lim="800000"/>
                      <a:headEnd/>
                      <a:tailEnd/>
                    </a:ln>
                  </pic:spPr>
                </pic:pic>
              </a:graphicData>
            </a:graphic>
          </wp:anchor>
        </w:drawing>
      </w:r>
      <w:r>
        <w:rPr>
          <w:rFonts w:ascii="Times New Roman" w:hAnsi="Times New Roman" w:cs="Times New Roman"/>
          <w:sz w:val="28"/>
          <w:szCs w:val="28"/>
        </w:rPr>
        <w:t>Así nos expresamos y enterados, conscientes de los términos y efectos legales del presente contrato, por convenir a los intereses de nuestros representados, ratificamos su contenido, en fe de lo cual firmamos el presente contrato en la ciudad de Sonsonate, a los SIETE DIAS DEL MES DE ABRIL DEL DOS MIL DIECISIETE</w:t>
      </w:r>
    </w:p>
    <w:sectPr w:rsidR="00DD39F3" w:rsidRPr="00A0428B" w:rsidSect="00A0428B">
      <w:pgSz w:w="12240" w:h="15840"/>
      <w:pgMar w:top="1417" w:right="1183" w:bottom="1417" w:left="1418"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13379"/>
    <w:multiLevelType w:val="hybridMultilevel"/>
    <w:tmpl w:val="90DCEB62"/>
    <w:lvl w:ilvl="0" w:tplc="928ED442">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0428B"/>
    <w:rsid w:val="00261A74"/>
    <w:rsid w:val="00417BBB"/>
    <w:rsid w:val="004C3720"/>
    <w:rsid w:val="00A0428B"/>
    <w:rsid w:val="00DD39F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28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0428B"/>
    <w:pPr>
      <w:ind w:left="720"/>
      <w:contextualSpacing/>
    </w:pPr>
  </w:style>
</w:styles>
</file>

<file path=word/webSettings.xml><?xml version="1.0" encoding="utf-8"?>
<w:webSettings xmlns:r="http://schemas.openxmlformats.org/officeDocument/2006/relationships" xmlns:w="http://schemas.openxmlformats.org/wordprocessingml/2006/main">
  <w:divs>
    <w:div w:id="402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11</Pages>
  <Words>2480</Words>
  <Characters>13644</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UACI_05</dc:creator>
  <cp:lastModifiedBy>UACI_05</cp:lastModifiedBy>
  <cp:revision>2</cp:revision>
  <dcterms:created xsi:type="dcterms:W3CDTF">2017-05-03T22:03:00Z</dcterms:created>
  <dcterms:modified xsi:type="dcterms:W3CDTF">2017-05-04T18:14:00Z</dcterms:modified>
</cp:coreProperties>
</file>