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D64683" w:rsidRPr="00D64683" w:rsidTr="00D64683">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Times New Roman" w:hAnsi="Times New Roman"/>
                <w:b/>
                <w:bCs/>
                <w:sz w:val="24"/>
                <w:szCs w:val="24"/>
              </w:rPr>
              <w:t>GOBIERNO DE EL SALVADOR</w:t>
            </w:r>
          </w:p>
        </w:tc>
      </w:tr>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 xml:space="preserve">Hospital Nacional "Dr. Jorge </w:t>
            </w:r>
            <w:proofErr w:type="spellStart"/>
            <w:r w:rsidRPr="00D64683">
              <w:rPr>
                <w:rFonts w:ascii="Arial" w:hAnsi="Arial" w:cs="Arial"/>
                <w:color w:val="000000"/>
                <w:sz w:val="15"/>
                <w:szCs w:val="15"/>
              </w:rPr>
              <w:t>Mazzini</w:t>
            </w:r>
            <w:proofErr w:type="spellEnd"/>
            <w:r w:rsidRPr="00D64683">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PREVISION NO:202</w:t>
            </w:r>
          </w:p>
        </w:tc>
      </w:tr>
      <w:tr w:rsidR="00D64683" w:rsidRPr="00D64683" w:rsidTr="00D64683">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rPr>
                <w:rFonts w:ascii="Times New Roman" w:hAnsi="Times New Roman"/>
                <w:sz w:val="24"/>
                <w:szCs w:val="24"/>
              </w:rPr>
            </w:pPr>
          </w:p>
        </w:tc>
      </w:tr>
      <w:tr w:rsidR="00D64683" w:rsidRPr="00D64683" w:rsidTr="00D64683">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D64683" w:rsidRPr="00D64683" w:rsidRDefault="00D64683" w:rsidP="00D64683">
            <w:pPr>
              <w:spacing w:after="0" w:line="240" w:lineRule="auto"/>
              <w:rPr>
                <w:rFonts w:ascii="Times New Roman" w:hAnsi="Times New Roman"/>
                <w:sz w:val="24"/>
                <w:szCs w:val="24"/>
              </w:rPr>
            </w:pPr>
          </w:p>
        </w:tc>
      </w:tr>
    </w:tbl>
    <w:p w:rsidR="00D64683" w:rsidRPr="00D64683" w:rsidRDefault="00D64683" w:rsidP="00D64683">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27"/>
                <w:szCs w:val="27"/>
              </w:rPr>
              <w:t>ORDEN DE COMPRA DE BIENES Y SERVICIOS</w:t>
            </w:r>
          </w:p>
        </w:tc>
      </w:tr>
    </w:tbl>
    <w:p w:rsidR="00D64683" w:rsidRPr="00D64683" w:rsidRDefault="00D64683" w:rsidP="00D64683">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71"/>
        <w:gridCol w:w="5823"/>
        <w:gridCol w:w="1907"/>
      </w:tblGrid>
      <w:tr w:rsidR="00D64683" w:rsidRPr="00D64683" w:rsidTr="00D64683">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Times New Roman" w:hAnsi="Times New Roman"/>
                <w:b/>
                <w:bCs/>
                <w:sz w:val="24"/>
                <w:szCs w:val="24"/>
              </w:rPr>
              <w:t>Sonsonate 29 de Octubre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FF0000"/>
                <w:sz w:val="20"/>
                <w:szCs w:val="20"/>
              </w:rPr>
              <w:t>No.Orden:469/2015</w:t>
            </w:r>
          </w:p>
        </w:tc>
      </w:tr>
    </w:tbl>
    <w:p w:rsidR="00D64683" w:rsidRPr="00D64683" w:rsidRDefault="00D64683" w:rsidP="00D64683">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D64683" w:rsidRPr="00D64683" w:rsidTr="00D64683">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D64683" w:rsidRPr="00D64683">
              <w:trPr>
                <w:tblCellSpacing w:w="15" w:type="dxa"/>
                <w:jc w:val="center"/>
              </w:trPr>
              <w:tc>
                <w:tcPr>
                  <w:tcW w:w="0" w:type="auto"/>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b/>
                      <w:bCs/>
                      <w:color w:val="000000"/>
                      <w:sz w:val="20"/>
                      <w:szCs w:val="20"/>
                    </w:rPr>
                    <w:t>NIT</w:t>
                  </w:r>
                </w:p>
              </w:tc>
            </w:tr>
          </w:tbl>
          <w:p w:rsidR="00D64683" w:rsidRPr="00D64683" w:rsidRDefault="00D64683" w:rsidP="00D64683">
            <w:pPr>
              <w:spacing w:after="0" w:line="240" w:lineRule="auto"/>
              <w:jc w:val="center"/>
              <w:rPr>
                <w:rFonts w:ascii="Times New Roman" w:hAnsi="Times New Roman"/>
                <w:sz w:val="24"/>
                <w:szCs w:val="24"/>
              </w:rPr>
            </w:pPr>
          </w:p>
        </w:tc>
      </w:tr>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Times New Roman" w:hAnsi="Times New Roman"/>
                <w:sz w:val="24"/>
                <w:szCs w:val="24"/>
              </w:rPr>
              <w:t>INFRA DE EL SALVADOR,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D64683" w:rsidRPr="00D64683">
              <w:trPr>
                <w:tblCellSpacing w:w="0" w:type="dxa"/>
                <w:jc w:val="center"/>
              </w:trPr>
              <w:tc>
                <w:tcPr>
                  <w:tcW w:w="0" w:type="auto"/>
                  <w:vAlign w:val="center"/>
                  <w:hideMark/>
                </w:tcPr>
                <w:p w:rsidR="00D64683" w:rsidRPr="00D64683" w:rsidRDefault="00D64683" w:rsidP="00D64683">
                  <w:pPr>
                    <w:spacing w:after="0" w:line="240" w:lineRule="auto"/>
                    <w:rPr>
                      <w:rFonts w:ascii="Times New Roman" w:hAnsi="Times New Roman"/>
                      <w:sz w:val="24"/>
                      <w:szCs w:val="24"/>
                    </w:rPr>
                  </w:pPr>
                </w:p>
              </w:tc>
            </w:tr>
          </w:tbl>
          <w:p w:rsidR="00D64683" w:rsidRPr="00D64683" w:rsidRDefault="00D64683" w:rsidP="00D64683">
            <w:pPr>
              <w:spacing w:after="0" w:line="240" w:lineRule="auto"/>
              <w:jc w:val="center"/>
              <w:rPr>
                <w:rFonts w:ascii="Times New Roman" w:hAnsi="Times New Roman"/>
                <w:sz w:val="24"/>
                <w:szCs w:val="24"/>
              </w:rPr>
            </w:pPr>
          </w:p>
        </w:tc>
      </w:tr>
    </w:tbl>
    <w:p w:rsidR="00D64683" w:rsidRPr="00D64683" w:rsidRDefault="00D64683" w:rsidP="00D64683">
      <w:pPr>
        <w:spacing w:after="0" w:line="240" w:lineRule="auto"/>
        <w:rPr>
          <w:rFonts w:ascii="Times New Roman" w:hAnsi="Times New Roman"/>
          <w:vanish/>
          <w:sz w:val="24"/>
          <w:szCs w:val="24"/>
        </w:rPr>
      </w:pPr>
    </w:p>
    <w:tbl>
      <w:tblPr>
        <w:tblW w:w="9222"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10"/>
        <w:gridCol w:w="974"/>
        <w:gridCol w:w="4382"/>
        <w:gridCol w:w="974"/>
        <w:gridCol w:w="2082"/>
      </w:tblGrid>
      <w:tr w:rsidR="00D64683" w:rsidRPr="00D64683" w:rsidTr="00BC7009">
        <w:trPr>
          <w:trHeight w:val="145"/>
        </w:trPr>
        <w:tc>
          <w:tcPr>
            <w:tcW w:w="43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b/>
                <w:bCs/>
                <w:color w:val="000000"/>
                <w:sz w:val="15"/>
                <w:szCs w:val="15"/>
              </w:rPr>
              <w:t>CANTIDAD</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b/>
                <w:bCs/>
                <w:color w:val="000000"/>
                <w:sz w:val="15"/>
                <w:szCs w:val="15"/>
              </w:rPr>
              <w:t>UNIDAD DE</w:t>
            </w:r>
          </w:p>
        </w:tc>
        <w:tc>
          <w:tcPr>
            <w:tcW w:w="237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b/>
                <w:bCs/>
                <w:color w:val="000000"/>
                <w:sz w:val="15"/>
                <w:szCs w:val="15"/>
              </w:rPr>
              <w:t>D E S C R I P C I O N</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b/>
                <w:bCs/>
                <w:color w:val="000000"/>
                <w:sz w:val="15"/>
                <w:szCs w:val="15"/>
              </w:rPr>
              <w:t>PRECIO</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b/>
                <w:bCs/>
                <w:color w:val="000000"/>
                <w:sz w:val="15"/>
                <w:szCs w:val="15"/>
              </w:rPr>
              <w:t>VALOR</w:t>
            </w:r>
          </w:p>
        </w:tc>
      </w:tr>
      <w:tr w:rsidR="00D64683" w:rsidRPr="00D64683" w:rsidTr="00BC7009">
        <w:trPr>
          <w:trHeight w:val="120"/>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UNITARIO</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TOTAL</w:t>
            </w:r>
          </w:p>
        </w:tc>
      </w:tr>
      <w:tr w:rsidR="00D64683" w:rsidRPr="00D64683" w:rsidTr="00BC7009">
        <w:trPr>
          <w:trHeight w:val="145"/>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237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u w:val="single"/>
              </w:rPr>
              <w:t>LINEA:0202 Atención Hospitalaria--</w:t>
            </w:r>
            <w:r w:rsidRPr="00D64683">
              <w:rPr>
                <w:rFonts w:ascii="Arial" w:hAnsi="Arial" w:cs="Arial"/>
                <w:color w:val="000000"/>
                <w:sz w:val="15"/>
                <w:szCs w:val="15"/>
              </w:rPr>
              <w:t>ALMACEN FONDO GENERAL</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r>
      <w:tr w:rsidR="00D64683" w:rsidRPr="00D64683" w:rsidTr="00BC7009">
        <w:trPr>
          <w:trHeight w:val="434"/>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1</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ALTERNATIVA: CODIGO- 6-27-04201 CARRO CONSTRUIDO DE ACERO INOXIDABLE GRADO 304, PELDAÑO SUPERIOR CUENTA CON DOS GAVETAS DE ALMACENAJE, TAMAÑO : LARGO 700 X ANCHO 450 X ALTO 800 MM RUEDAS DE 4\" X 4 (2 SON ASEGURABLES 2 SON LIBRES) MARCA: SIGMACARE MODELO: SE-013 ORIGEN: TAIWAN CODIGO: 14261825</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$410.00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$410.00</w:t>
            </w:r>
          </w:p>
        </w:tc>
      </w:tr>
      <w:tr w:rsidR="00D64683" w:rsidRPr="00D64683" w:rsidTr="00BC7009">
        <w:trPr>
          <w:trHeight w:val="434"/>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1</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CODIGO- 6-27-04340 MESA RIÑON FABRICADO EN TUBERIA REDONDA, CONSTRUIDA EN LAMINA DE ACERO INOXIDABLE, CON DOS ENTREPAÑOS Y CINCO RODOS ( 2 CON FRENO ) PARA SU FACIL DESPLAZAMIENTO 86.5 CM DE ALTO 46 CM DE ANCHO 120 CM DE LARGO MARCA: ACHIEVEMED MODELO: AGT 31 ORIGEN: CHINA CODIGO:14261500</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$320.00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$320.00</w:t>
            </w:r>
          </w:p>
        </w:tc>
      </w:tr>
      <w:tr w:rsidR="00D64683" w:rsidRPr="00D64683" w:rsidTr="00BC7009">
        <w:trPr>
          <w:trHeight w:val="414"/>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8</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CODIGO-627-04025 BANCO GIRATORIO DE 4 PATAS CON RODOS 2\" DE DIAMETRO ,CONSTRUIDO DE ACERO INOXIDABLE CON ASIENTO DE 3\" DE ESPESOR FORRADO CON MATERIAL CUERO SINTETICO( SEMICUERO) LA BASE DE TUBO REDONDO DE ACERO INOXIDABLE DE 1 1/4\" CON TORNILLO SIN FIN DE MAXIMA DURACION MARCA: OXGASA MODELO: LH-18 ORIGEN: EL SALVADOR CODIGO: 14261903</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$163.00</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$1,304.00</w:t>
            </w:r>
          </w:p>
        </w:tc>
      </w:tr>
      <w:tr w:rsidR="00D64683" w:rsidRPr="00D64683" w:rsidTr="00BC7009">
        <w:trPr>
          <w:trHeight w:val="186"/>
        </w:trPr>
        <w:tc>
          <w:tcPr>
            <w:tcW w:w="43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23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20"/>
                <w:szCs w:val="20"/>
              </w:rPr>
              <w:t>TOTAL........................</w:t>
            </w:r>
          </w:p>
        </w:tc>
        <w:tc>
          <w:tcPr>
            <w:tcW w:w="5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center"/>
              <w:rPr>
                <w:rFonts w:ascii="Times New Roman" w:hAnsi="Times New Roman"/>
                <w:sz w:val="24"/>
                <w:szCs w:val="24"/>
              </w:rPr>
            </w:pPr>
            <w:r w:rsidRPr="00D64683">
              <w:rPr>
                <w:rFonts w:ascii="Arial" w:hAnsi="Arial" w:cs="Arial"/>
                <w:color w:val="000000"/>
                <w:sz w:val="15"/>
                <w:szCs w:val="15"/>
              </w:rPr>
              <w:t>-</w:t>
            </w:r>
          </w:p>
        </w:tc>
        <w:tc>
          <w:tcPr>
            <w:tcW w:w="112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jc w:val="right"/>
              <w:rPr>
                <w:rFonts w:ascii="Times New Roman" w:hAnsi="Times New Roman"/>
                <w:sz w:val="24"/>
                <w:szCs w:val="24"/>
              </w:rPr>
            </w:pPr>
            <w:r w:rsidRPr="00D64683">
              <w:rPr>
                <w:rFonts w:ascii="Arial" w:hAnsi="Arial" w:cs="Arial"/>
                <w:color w:val="000000"/>
                <w:sz w:val="15"/>
                <w:szCs w:val="15"/>
              </w:rPr>
              <w:t>$2,034.00</w:t>
            </w:r>
          </w:p>
        </w:tc>
      </w:tr>
    </w:tbl>
    <w:p w:rsidR="00D64683" w:rsidRPr="00D64683" w:rsidRDefault="00D64683" w:rsidP="00D64683">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SON:</w:t>
            </w:r>
            <w:r w:rsidRPr="00D64683">
              <w:rPr>
                <w:rFonts w:ascii="Arial" w:hAnsi="Arial" w:cs="Arial"/>
                <w:color w:val="000000"/>
                <w:sz w:val="15"/>
              </w:rPr>
              <w:t> </w:t>
            </w:r>
            <w:r w:rsidRPr="00D64683">
              <w:rPr>
                <w:rFonts w:ascii="Arial" w:hAnsi="Arial" w:cs="Arial"/>
                <w:b/>
                <w:bCs/>
                <w:color w:val="000000"/>
                <w:sz w:val="15"/>
                <w:szCs w:val="15"/>
              </w:rPr>
              <w:t xml:space="preserve">dos mil treinta y cuatro 00/100 </w:t>
            </w:r>
            <w:proofErr w:type="spellStart"/>
            <w:r w:rsidRPr="00D64683">
              <w:rPr>
                <w:rFonts w:ascii="Arial" w:hAnsi="Arial" w:cs="Arial"/>
                <w:b/>
                <w:bCs/>
                <w:color w:val="000000"/>
                <w:sz w:val="15"/>
                <w:szCs w:val="15"/>
              </w:rPr>
              <w:t>dolares</w:t>
            </w:r>
            <w:proofErr w:type="spellEnd"/>
          </w:p>
        </w:tc>
      </w:tr>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D64683" w:rsidRPr="00D64683">
              <w:trPr>
                <w:tblCellSpacing w:w="0" w:type="dxa"/>
              </w:trPr>
              <w:tc>
                <w:tcPr>
                  <w:tcW w:w="0" w:type="auto"/>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OBSERVACION: VERIFICAR AL REVERSO DE LA ORDEN DE COMPRA LAS CONDICIONES DEL SUMINISTRANTE, E- 54113 NUM. NUM. DE PROCESO 300 NUM DE SOLIC. 364</w:t>
                  </w:r>
                </w:p>
              </w:tc>
            </w:tr>
          </w:tbl>
          <w:p w:rsidR="00D64683" w:rsidRPr="00D64683" w:rsidRDefault="00D64683" w:rsidP="00D64683">
            <w:pPr>
              <w:spacing w:after="0" w:line="240" w:lineRule="auto"/>
              <w:rPr>
                <w:rFonts w:ascii="Times New Roman" w:hAnsi="Times New Roman"/>
                <w:sz w:val="24"/>
                <w:szCs w:val="24"/>
              </w:rPr>
            </w:pPr>
          </w:p>
        </w:tc>
      </w:tr>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LUGAR DE ENTREGA:ALMACEN HOSPITAL DE SONSONATE 10 A15 DIAS HABILES DESPUES DE RECIBIR ORDEN DE COMPRA</w:t>
            </w:r>
          </w:p>
        </w:tc>
      </w:tr>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64683" w:rsidRPr="00D64683" w:rsidRDefault="00D64683" w:rsidP="00D64683">
            <w:pPr>
              <w:spacing w:after="0" w:line="240" w:lineRule="auto"/>
              <w:rPr>
                <w:rFonts w:ascii="Times New Roman" w:hAnsi="Times New Roman"/>
                <w:sz w:val="24"/>
                <w:szCs w:val="24"/>
              </w:rPr>
            </w:pPr>
          </w:p>
        </w:tc>
      </w:tr>
      <w:tr w:rsidR="00D64683" w:rsidRPr="00D64683" w:rsidTr="00D6468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D64683" w:rsidRPr="00D64683">
              <w:trPr>
                <w:tblCellSpacing w:w="0" w:type="dxa"/>
              </w:trPr>
              <w:tc>
                <w:tcPr>
                  <w:tcW w:w="0" w:type="auto"/>
                  <w:vAlign w:val="center"/>
                  <w:hideMark/>
                </w:tcPr>
                <w:p w:rsidR="00D64683" w:rsidRPr="00D64683" w:rsidRDefault="00D64683" w:rsidP="00D64683">
                  <w:pPr>
                    <w:spacing w:after="0" w:line="240" w:lineRule="auto"/>
                    <w:rPr>
                      <w:rFonts w:ascii="Times New Roman" w:hAnsi="Times New Roman"/>
                      <w:sz w:val="24"/>
                      <w:szCs w:val="24"/>
                    </w:rPr>
                  </w:pPr>
                  <w:r w:rsidRPr="00D64683">
                    <w:rPr>
                      <w:rFonts w:ascii="Arial" w:hAnsi="Arial" w:cs="Arial"/>
                      <w:color w:val="000000"/>
                      <w:sz w:val="15"/>
                      <w:szCs w:val="15"/>
                    </w:rPr>
                    <w:t>LUGAR DE NOTIFICACIONES: CONSULTAS SOBRE PAGOS CON LA UNIDAD FINANCIERA PUEDE REALIZARLOS AL TEL: 24292245, CONTACTO CON EL PROVEEDOR, TEL: 22343200 FAX 22357822</w:t>
                  </w:r>
                </w:p>
              </w:tc>
            </w:tr>
          </w:tbl>
          <w:p w:rsidR="00D64683" w:rsidRPr="00D64683" w:rsidRDefault="00D64683" w:rsidP="00D64683">
            <w:pPr>
              <w:spacing w:after="0" w:line="240" w:lineRule="auto"/>
              <w:rPr>
                <w:rFonts w:ascii="Times New Roman" w:hAnsi="Times New Roman"/>
                <w:sz w:val="24"/>
                <w:szCs w:val="24"/>
              </w:rPr>
            </w:pPr>
          </w:p>
        </w:tc>
      </w:tr>
    </w:tbl>
    <w:p w:rsidR="00D64683" w:rsidRPr="00D64683" w:rsidRDefault="00D64683" w:rsidP="00D64683">
      <w:pPr>
        <w:spacing w:after="0" w:line="240" w:lineRule="auto"/>
        <w:rPr>
          <w:rFonts w:ascii="Times New Roman" w:hAnsi="Times New Roman"/>
          <w:vanish/>
          <w:sz w:val="24"/>
          <w:szCs w:val="24"/>
        </w:rPr>
      </w:pPr>
    </w:p>
    <w:tbl>
      <w:tblPr>
        <w:tblW w:w="4673"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9148"/>
      </w:tblGrid>
      <w:tr w:rsidR="003B033D" w:rsidRPr="00D64683" w:rsidTr="003B033D">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B033D" w:rsidRPr="00D64683" w:rsidRDefault="003B033D" w:rsidP="00D64683">
            <w:pPr>
              <w:spacing w:after="0" w:line="240" w:lineRule="auto"/>
              <w:rPr>
                <w:rFonts w:ascii="Times New Roman" w:hAnsi="Times New Roman"/>
                <w:sz w:val="24"/>
                <w:szCs w:val="24"/>
              </w:rPr>
            </w:pPr>
          </w:p>
        </w:tc>
      </w:tr>
      <w:tr w:rsidR="003B033D" w:rsidRPr="00D64683" w:rsidTr="003B033D">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B033D" w:rsidRPr="00D64683" w:rsidRDefault="003B033D" w:rsidP="00D64683">
            <w:pPr>
              <w:spacing w:after="0" w:line="240" w:lineRule="auto"/>
              <w:rPr>
                <w:rFonts w:ascii="Times New Roman" w:hAnsi="Times New Roman"/>
                <w:sz w:val="24"/>
                <w:szCs w:val="24"/>
              </w:rPr>
            </w:pPr>
          </w:p>
        </w:tc>
      </w:tr>
      <w:tr w:rsidR="003B033D" w:rsidRPr="00D64683" w:rsidTr="003B033D">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B033D" w:rsidRPr="00D64683" w:rsidRDefault="003B033D" w:rsidP="00D64683">
            <w:pPr>
              <w:spacing w:after="0" w:line="240" w:lineRule="auto"/>
              <w:rPr>
                <w:rFonts w:ascii="Times New Roman" w:hAnsi="Times New Roman"/>
                <w:sz w:val="24"/>
                <w:szCs w:val="24"/>
              </w:rPr>
            </w:pPr>
          </w:p>
        </w:tc>
      </w:tr>
      <w:tr w:rsidR="003B033D" w:rsidRPr="00D64683" w:rsidTr="003B033D">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B033D" w:rsidRPr="00D64683" w:rsidRDefault="003B033D" w:rsidP="00D64683">
            <w:pPr>
              <w:spacing w:after="0" w:line="240" w:lineRule="auto"/>
              <w:jc w:val="center"/>
              <w:rPr>
                <w:rFonts w:ascii="Times New Roman" w:hAnsi="Times New Roman"/>
                <w:sz w:val="24"/>
                <w:szCs w:val="24"/>
              </w:rPr>
            </w:pPr>
            <w:r w:rsidRPr="00D64683">
              <w:rPr>
                <w:rFonts w:ascii="Times New Roman" w:hAnsi="Times New Roman"/>
                <w:sz w:val="24"/>
                <w:szCs w:val="24"/>
              </w:rPr>
              <w:br/>
            </w:r>
            <w:r w:rsidRPr="00D64683">
              <w:rPr>
                <w:rFonts w:ascii="Times New Roman" w:hAnsi="Times New Roman"/>
                <w:sz w:val="24"/>
                <w:szCs w:val="24"/>
              </w:rPr>
              <w:br/>
            </w:r>
            <w:r w:rsidRPr="00D64683">
              <w:rPr>
                <w:rFonts w:ascii="Times New Roman" w:hAnsi="Times New Roman"/>
                <w:sz w:val="24"/>
                <w:szCs w:val="24"/>
              </w:rPr>
              <w:br/>
            </w:r>
            <w:r w:rsidR="00FD193A" w:rsidRPr="00FD193A">
              <w:rPr>
                <w:rFonts w:ascii="Arial" w:hAnsi="Arial" w:cs="Arial"/>
                <w:color w:val="000000"/>
                <w:sz w:val="15"/>
                <w:szCs w:val="15"/>
              </w:rPr>
              <w:drawing>
                <wp:inline distT="0" distB="0" distL="0" distR="0">
                  <wp:extent cx="1863090" cy="898525"/>
                  <wp:effectExtent l="19050" t="0" r="3810" b="0"/>
                  <wp:docPr id="2" name="Imagen 1" descr="C:\Users\UACI_05\Desktop\escanear0001.jpg"/>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inline>
              </w:drawing>
            </w:r>
          </w:p>
        </w:tc>
      </w:tr>
    </w:tbl>
    <w:p w:rsidR="008E198E" w:rsidRDefault="008E198E"/>
    <w:p w:rsidR="005437CC" w:rsidRDefault="005437CC"/>
    <w:p w:rsidR="003B033D" w:rsidRDefault="003B033D"/>
    <w:p w:rsidR="003B033D" w:rsidRDefault="003B033D"/>
    <w:p w:rsidR="003B033D" w:rsidRDefault="003B033D"/>
    <w:p w:rsidR="005437CC" w:rsidRDefault="005437CC"/>
    <w:p w:rsidR="005437CC" w:rsidRDefault="005437CC" w:rsidP="005437CC">
      <w:pPr>
        <w:spacing w:after="0" w:line="240" w:lineRule="auto"/>
        <w:jc w:val="center"/>
        <w:rPr>
          <w:b/>
          <w:sz w:val="24"/>
          <w:szCs w:val="24"/>
        </w:rPr>
      </w:pPr>
      <w:r>
        <w:rPr>
          <w:b/>
          <w:sz w:val="24"/>
          <w:szCs w:val="24"/>
        </w:rPr>
        <w:t>M I N I S T E R I O   D E   S A L U D</w:t>
      </w:r>
    </w:p>
    <w:p w:rsidR="005437CC" w:rsidRDefault="005437CC" w:rsidP="005437CC">
      <w:pPr>
        <w:spacing w:after="0" w:line="240" w:lineRule="auto"/>
        <w:jc w:val="center"/>
        <w:rPr>
          <w:b/>
          <w:sz w:val="24"/>
          <w:szCs w:val="24"/>
        </w:rPr>
      </w:pPr>
      <w:r>
        <w:rPr>
          <w:b/>
          <w:sz w:val="24"/>
          <w:szCs w:val="24"/>
        </w:rPr>
        <w:t>H O S P I T AL     N A C I O N A L    D E    S O N S O N A T E</w:t>
      </w:r>
    </w:p>
    <w:p w:rsidR="005437CC" w:rsidRDefault="005437CC" w:rsidP="005437CC"/>
    <w:p w:rsidR="005437CC" w:rsidRDefault="005437CC" w:rsidP="005437CC"/>
    <w:p w:rsidR="005437CC" w:rsidRDefault="005437CC" w:rsidP="005437CC">
      <w:pPr>
        <w:spacing w:line="360" w:lineRule="auto"/>
        <w:jc w:val="center"/>
      </w:pPr>
      <w:r>
        <w:rPr>
          <w:rFonts w:ascii="Arial Black" w:eastAsia="Arial Unicode MS" w:hAnsi="Arial Black" w:cs="Copperplate Gothic Light"/>
          <w:b/>
          <w:bCs/>
          <w:sz w:val="40"/>
          <w:szCs w:val="40"/>
          <w:lang w:val="es-SV"/>
        </w:rPr>
        <w:t>VERSIÓN PÚBLICA</w:t>
      </w:r>
    </w:p>
    <w:p w:rsidR="005437CC" w:rsidRDefault="005437CC" w:rsidP="005437CC">
      <w:pPr>
        <w:spacing w:line="360" w:lineRule="auto"/>
        <w:jc w:val="center"/>
        <w:rPr>
          <w:rFonts w:ascii="Arial Black" w:eastAsia="Arial Unicode MS" w:hAnsi="Arial Black" w:cs="Copperplate Gothic Light"/>
          <w:b/>
          <w:bCs/>
          <w:sz w:val="40"/>
          <w:szCs w:val="40"/>
          <w:lang w:val="es-SV"/>
        </w:rPr>
      </w:pPr>
    </w:p>
    <w:p w:rsidR="005437CC" w:rsidRDefault="005437CC" w:rsidP="005437CC">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5437CC" w:rsidRDefault="005437CC" w:rsidP="005437CC">
      <w:pPr>
        <w:spacing w:line="360" w:lineRule="auto"/>
        <w:jc w:val="both"/>
        <w:rPr>
          <w:rFonts w:ascii="Century Gothic" w:hAnsi="Century Gothic" w:cs="Century Gothic"/>
          <w:bCs/>
          <w:sz w:val="28"/>
          <w:szCs w:val="28"/>
          <w:lang w:val="es-SV"/>
        </w:rPr>
      </w:pPr>
    </w:p>
    <w:p w:rsidR="005437CC" w:rsidRDefault="005437CC" w:rsidP="005437CC">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5437CC" w:rsidRDefault="005437CC"/>
    <w:p w:rsidR="005437CC" w:rsidRDefault="005437CC"/>
    <w:p w:rsidR="005437CC" w:rsidRDefault="005437CC"/>
    <w:sectPr w:rsidR="005437CC" w:rsidSect="005437C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D64683"/>
    <w:rsid w:val="00033A1E"/>
    <w:rsid w:val="003B033D"/>
    <w:rsid w:val="003E409B"/>
    <w:rsid w:val="005437CC"/>
    <w:rsid w:val="008E198E"/>
    <w:rsid w:val="0092033F"/>
    <w:rsid w:val="00950DC2"/>
    <w:rsid w:val="00B70DEA"/>
    <w:rsid w:val="00BC7009"/>
    <w:rsid w:val="00D64683"/>
    <w:rsid w:val="00E1347D"/>
    <w:rsid w:val="00E30E4B"/>
    <w:rsid w:val="00F52F9F"/>
    <w:rsid w:val="00FD19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D64683"/>
  </w:style>
  <w:style w:type="paragraph" w:styleId="Textodeglobo">
    <w:name w:val="Balloon Text"/>
    <w:basedOn w:val="Normal"/>
    <w:link w:val="TextodegloboCar"/>
    <w:uiPriority w:val="99"/>
    <w:semiHidden/>
    <w:unhideWhenUsed/>
    <w:rsid w:val="00D646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18907">
      <w:bodyDiv w:val="1"/>
      <w:marLeft w:val="0"/>
      <w:marRight w:val="0"/>
      <w:marTop w:val="0"/>
      <w:marBottom w:val="0"/>
      <w:divBdr>
        <w:top w:val="none" w:sz="0" w:space="0" w:color="auto"/>
        <w:left w:val="none" w:sz="0" w:space="0" w:color="auto"/>
        <w:bottom w:val="none" w:sz="0" w:space="0" w:color="auto"/>
        <w:right w:val="none" w:sz="0" w:space="0" w:color="auto"/>
      </w:divBdr>
    </w:div>
    <w:div w:id="20930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2348</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6</cp:revision>
  <dcterms:created xsi:type="dcterms:W3CDTF">2016-10-03T15:59:00Z</dcterms:created>
  <dcterms:modified xsi:type="dcterms:W3CDTF">2017-02-27T20:39:00Z</dcterms:modified>
</cp:coreProperties>
</file>