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60" w:rsidRDefault="00183B60"/>
    <w:p w:rsidR="00653240" w:rsidRDefault="00653240"/>
    <w:p w:rsidR="00653240" w:rsidRDefault="00653240"/>
    <w:p w:rsidR="00653240" w:rsidRDefault="00653240" w:rsidP="00653240">
      <w:pPr>
        <w:jc w:val="center"/>
        <w:rPr>
          <w:rFonts w:ascii="Cambria" w:hAnsi="Cambria"/>
          <w:sz w:val="40"/>
          <w:szCs w:val="40"/>
        </w:rPr>
      </w:pPr>
      <w:r w:rsidRPr="00653240">
        <w:rPr>
          <w:rFonts w:ascii="Cambria" w:hAnsi="Cambria"/>
          <w:sz w:val="40"/>
          <w:szCs w:val="40"/>
        </w:rPr>
        <w:t>HOSPITAL NACIONAL DE LA UNION</w:t>
      </w:r>
    </w:p>
    <w:p w:rsidR="00653240" w:rsidRDefault="00653240" w:rsidP="00653240">
      <w:pPr>
        <w:jc w:val="center"/>
        <w:rPr>
          <w:rFonts w:ascii="Cambria" w:hAnsi="Cambria"/>
          <w:sz w:val="40"/>
          <w:szCs w:val="40"/>
        </w:rPr>
      </w:pPr>
    </w:p>
    <w:p w:rsidR="00653240" w:rsidRDefault="00653240" w:rsidP="00653240">
      <w:pPr>
        <w:jc w:val="center"/>
        <w:rPr>
          <w:rFonts w:ascii="Cambria" w:hAnsi="Cambria"/>
          <w:sz w:val="40"/>
          <w:szCs w:val="40"/>
        </w:rPr>
      </w:pPr>
    </w:p>
    <w:p w:rsidR="00653240" w:rsidRDefault="00653240" w:rsidP="00653240">
      <w:pPr>
        <w:jc w:val="center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INFORME DE MECANISMOS DE PARTICIPACION CIUDADANA</w:t>
      </w:r>
    </w:p>
    <w:p w:rsidR="00653240" w:rsidRDefault="00653240" w:rsidP="00653240">
      <w:pPr>
        <w:jc w:val="center"/>
        <w:rPr>
          <w:rFonts w:ascii="Cambria" w:hAnsi="Cambria"/>
          <w:sz w:val="40"/>
          <w:szCs w:val="40"/>
        </w:rPr>
      </w:pPr>
    </w:p>
    <w:p w:rsidR="00653240" w:rsidRDefault="00653240" w:rsidP="00653240">
      <w:pPr>
        <w:jc w:val="center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ENERO A JUNIO, 2019</w:t>
      </w:r>
    </w:p>
    <w:p w:rsidR="00653240" w:rsidRDefault="00653240" w:rsidP="00653240">
      <w:pPr>
        <w:jc w:val="center"/>
        <w:rPr>
          <w:rFonts w:ascii="Cambria" w:hAnsi="Cambria"/>
          <w:sz w:val="40"/>
          <w:szCs w:val="40"/>
        </w:rPr>
      </w:pPr>
    </w:p>
    <w:p w:rsidR="00653240" w:rsidRDefault="00653240" w:rsidP="00653240">
      <w:pPr>
        <w:jc w:val="center"/>
        <w:rPr>
          <w:rFonts w:ascii="Cambria" w:hAnsi="Cambria"/>
          <w:sz w:val="40"/>
          <w:szCs w:val="40"/>
        </w:rPr>
      </w:pPr>
    </w:p>
    <w:p w:rsidR="00653240" w:rsidRDefault="00653240" w:rsidP="00653240">
      <w:pPr>
        <w:jc w:val="center"/>
        <w:rPr>
          <w:rFonts w:ascii="Cambria" w:hAnsi="Cambria"/>
          <w:sz w:val="40"/>
          <w:szCs w:val="40"/>
        </w:rPr>
      </w:pPr>
    </w:p>
    <w:p w:rsidR="00653240" w:rsidRPr="00653240" w:rsidRDefault="00653240" w:rsidP="00653240">
      <w:pPr>
        <w:jc w:val="center"/>
        <w:rPr>
          <w:rFonts w:ascii="Cambria" w:hAnsi="Cambria"/>
          <w:sz w:val="32"/>
          <w:szCs w:val="32"/>
        </w:rPr>
      </w:pPr>
      <w:r w:rsidRPr="00653240">
        <w:rPr>
          <w:rFonts w:ascii="Cambria" w:hAnsi="Cambria"/>
          <w:sz w:val="32"/>
          <w:szCs w:val="32"/>
        </w:rPr>
        <w:t>DR. CARLOS ALBERTO LOPEZ MOJICA</w:t>
      </w:r>
    </w:p>
    <w:p w:rsidR="00653240" w:rsidRPr="00653240" w:rsidRDefault="00653240" w:rsidP="00653240">
      <w:pPr>
        <w:jc w:val="center"/>
        <w:rPr>
          <w:rFonts w:ascii="Cambria" w:hAnsi="Cambria"/>
          <w:sz w:val="32"/>
          <w:szCs w:val="32"/>
        </w:rPr>
      </w:pPr>
      <w:r w:rsidRPr="00653240">
        <w:rPr>
          <w:rFonts w:ascii="Cambria" w:hAnsi="Cambria"/>
          <w:sz w:val="32"/>
          <w:szCs w:val="32"/>
        </w:rPr>
        <w:t>DIRECTOR DE HOSPITAL</w:t>
      </w:r>
    </w:p>
    <w:p w:rsidR="00653240" w:rsidRPr="00653240" w:rsidRDefault="00653240" w:rsidP="00653240">
      <w:pPr>
        <w:jc w:val="center"/>
        <w:rPr>
          <w:rFonts w:ascii="Cambria" w:hAnsi="Cambria"/>
          <w:sz w:val="32"/>
          <w:szCs w:val="32"/>
        </w:rPr>
      </w:pPr>
    </w:p>
    <w:p w:rsidR="00653240" w:rsidRPr="00653240" w:rsidRDefault="00653240" w:rsidP="00653240">
      <w:pPr>
        <w:jc w:val="center"/>
        <w:rPr>
          <w:rFonts w:ascii="Cambria" w:hAnsi="Cambria"/>
          <w:sz w:val="32"/>
          <w:szCs w:val="32"/>
        </w:rPr>
      </w:pPr>
    </w:p>
    <w:p w:rsidR="00653240" w:rsidRDefault="00653240" w:rsidP="00653240">
      <w:pPr>
        <w:jc w:val="center"/>
        <w:rPr>
          <w:rFonts w:ascii="Cambria" w:hAnsi="Cambria"/>
          <w:sz w:val="32"/>
          <w:szCs w:val="32"/>
        </w:rPr>
      </w:pPr>
      <w:r w:rsidRPr="00653240">
        <w:rPr>
          <w:rFonts w:ascii="Cambria" w:hAnsi="Cambria"/>
          <w:sz w:val="32"/>
          <w:szCs w:val="32"/>
        </w:rPr>
        <w:t>JULIO DE 2019</w:t>
      </w:r>
    </w:p>
    <w:p w:rsidR="00653240" w:rsidRDefault="00653240" w:rsidP="00653240">
      <w:pPr>
        <w:jc w:val="center"/>
        <w:rPr>
          <w:rFonts w:ascii="Cambria" w:hAnsi="Cambria"/>
          <w:sz w:val="32"/>
          <w:szCs w:val="32"/>
        </w:rPr>
      </w:pPr>
    </w:p>
    <w:p w:rsidR="00653240" w:rsidRDefault="00653240" w:rsidP="00653240">
      <w:pPr>
        <w:jc w:val="center"/>
        <w:rPr>
          <w:rFonts w:ascii="Cambria" w:hAnsi="Cambria"/>
          <w:sz w:val="32"/>
          <w:szCs w:val="32"/>
        </w:rPr>
      </w:pPr>
    </w:p>
    <w:p w:rsidR="00653240" w:rsidRDefault="00653240" w:rsidP="00653240">
      <w:pPr>
        <w:jc w:val="center"/>
        <w:rPr>
          <w:rFonts w:ascii="Cambria" w:hAnsi="Cambria"/>
          <w:sz w:val="32"/>
          <w:szCs w:val="32"/>
        </w:rPr>
      </w:pPr>
    </w:p>
    <w:p w:rsidR="00653240" w:rsidRDefault="00653240" w:rsidP="00653240">
      <w:pPr>
        <w:jc w:val="center"/>
        <w:rPr>
          <w:rFonts w:ascii="Cambria" w:hAnsi="Cambria"/>
          <w:sz w:val="32"/>
          <w:szCs w:val="32"/>
        </w:rPr>
      </w:pPr>
    </w:p>
    <w:p w:rsidR="00653240" w:rsidRDefault="00653240" w:rsidP="00653240">
      <w:pPr>
        <w:jc w:val="center"/>
        <w:rPr>
          <w:rFonts w:ascii="Cambria" w:hAnsi="Cambria"/>
          <w:sz w:val="32"/>
          <w:szCs w:val="32"/>
        </w:rPr>
      </w:pPr>
    </w:p>
    <w:p w:rsidR="00653240" w:rsidRDefault="00A41560" w:rsidP="00A41560">
      <w:pPr>
        <w:rPr>
          <w:rFonts w:ascii="Cambria" w:hAnsi="Cambria"/>
          <w:sz w:val="24"/>
          <w:szCs w:val="24"/>
        </w:rPr>
      </w:pPr>
      <w:r w:rsidRPr="00A41560">
        <w:rPr>
          <w:rFonts w:ascii="Cambria" w:hAnsi="Cambria"/>
          <w:sz w:val="24"/>
          <w:szCs w:val="24"/>
        </w:rPr>
        <w:t>La</w:t>
      </w:r>
      <w:r>
        <w:rPr>
          <w:rFonts w:ascii="Cambria" w:hAnsi="Cambria"/>
          <w:sz w:val="24"/>
          <w:szCs w:val="24"/>
        </w:rPr>
        <w:t xml:space="preserve"> salud es un asunto social, económico y político, pero s</w:t>
      </w:r>
      <w:r w:rsidR="00606CFE">
        <w:rPr>
          <w:rFonts w:ascii="Cambria" w:hAnsi="Cambria"/>
          <w:sz w:val="24"/>
          <w:szCs w:val="24"/>
        </w:rPr>
        <w:t>obre todo es un derecho humano fundamental</w:t>
      </w:r>
      <w:r>
        <w:rPr>
          <w:rFonts w:ascii="Cambria" w:hAnsi="Cambria"/>
          <w:sz w:val="24"/>
          <w:szCs w:val="24"/>
        </w:rPr>
        <w:t xml:space="preserve">, en donde la participación </w:t>
      </w:r>
      <w:r w:rsidR="008F055C">
        <w:rPr>
          <w:rFonts w:ascii="Cambria" w:hAnsi="Cambria"/>
          <w:sz w:val="24"/>
          <w:szCs w:val="24"/>
        </w:rPr>
        <w:t>activa</w:t>
      </w:r>
      <w:r w:rsidR="00606CFE">
        <w:rPr>
          <w:rFonts w:ascii="Cambria" w:hAnsi="Cambria"/>
          <w:sz w:val="24"/>
          <w:szCs w:val="24"/>
        </w:rPr>
        <w:t xml:space="preserve"> de la sociedad</w:t>
      </w:r>
      <w:r w:rsidR="008F055C">
        <w:rPr>
          <w:rFonts w:ascii="Cambria" w:hAnsi="Cambria"/>
          <w:sz w:val="24"/>
          <w:szCs w:val="24"/>
        </w:rPr>
        <w:t xml:space="preserve"> es importante para garantizar el derecho a la salud, así lo sustenta la reforma de salud</w:t>
      </w:r>
      <w:r w:rsidR="00606CFE">
        <w:rPr>
          <w:rFonts w:ascii="Cambria" w:hAnsi="Cambria"/>
          <w:sz w:val="24"/>
          <w:szCs w:val="24"/>
        </w:rPr>
        <w:t xml:space="preserve"> y los ejes que la conforman, son vinculantes con el propósito de satisfacer las necesidades de salud, además de las</w:t>
      </w:r>
      <w:r w:rsidR="008F055C">
        <w:rPr>
          <w:rFonts w:ascii="Cambria" w:hAnsi="Cambria"/>
          <w:sz w:val="24"/>
          <w:szCs w:val="24"/>
        </w:rPr>
        <w:t xml:space="preserve"> aspiraciones de la población. El Foro Nacional </w:t>
      </w:r>
      <w:r w:rsidR="00606CFE">
        <w:rPr>
          <w:rFonts w:ascii="Cambria" w:hAnsi="Cambria"/>
          <w:sz w:val="24"/>
          <w:szCs w:val="24"/>
        </w:rPr>
        <w:t>de Salud</w:t>
      </w:r>
      <w:r w:rsidR="008F055C">
        <w:rPr>
          <w:rFonts w:ascii="Cambria" w:hAnsi="Cambria"/>
          <w:sz w:val="24"/>
          <w:szCs w:val="24"/>
        </w:rPr>
        <w:t xml:space="preserve"> tiene un rol importante </w:t>
      </w:r>
      <w:r w:rsidR="00606CFE">
        <w:rPr>
          <w:rFonts w:ascii="Cambria" w:hAnsi="Cambria"/>
          <w:sz w:val="24"/>
          <w:szCs w:val="24"/>
        </w:rPr>
        <w:t>ya que esta llamado vigilar, proponer</w:t>
      </w:r>
      <w:r w:rsidR="002F3687">
        <w:rPr>
          <w:rFonts w:ascii="Cambria" w:hAnsi="Cambria"/>
          <w:sz w:val="24"/>
          <w:szCs w:val="24"/>
        </w:rPr>
        <w:t>, organizar y</w:t>
      </w:r>
      <w:r w:rsidR="008F055C">
        <w:rPr>
          <w:rFonts w:ascii="Cambria" w:hAnsi="Cambria"/>
          <w:sz w:val="24"/>
          <w:szCs w:val="24"/>
        </w:rPr>
        <w:t xml:space="preserve"> promover la partición de la </w:t>
      </w:r>
      <w:r w:rsidR="00606CFE">
        <w:rPr>
          <w:rFonts w:ascii="Cambria" w:hAnsi="Cambria"/>
          <w:sz w:val="24"/>
          <w:szCs w:val="24"/>
        </w:rPr>
        <w:t>población</w:t>
      </w:r>
      <w:r w:rsidR="008F055C">
        <w:rPr>
          <w:rFonts w:ascii="Cambria" w:hAnsi="Cambria"/>
          <w:sz w:val="24"/>
          <w:szCs w:val="24"/>
        </w:rPr>
        <w:t xml:space="preserve"> que recibe servicios de </w:t>
      </w:r>
      <w:r w:rsidR="00606CFE">
        <w:rPr>
          <w:rFonts w:ascii="Cambria" w:hAnsi="Cambria"/>
          <w:sz w:val="24"/>
          <w:szCs w:val="24"/>
        </w:rPr>
        <w:t>salud,</w:t>
      </w:r>
      <w:r w:rsidR="008F055C">
        <w:rPr>
          <w:rFonts w:ascii="Cambria" w:hAnsi="Cambria"/>
          <w:sz w:val="24"/>
          <w:szCs w:val="24"/>
        </w:rPr>
        <w:t xml:space="preserve"> </w:t>
      </w:r>
      <w:r w:rsidR="00606CFE">
        <w:rPr>
          <w:rFonts w:ascii="Cambria" w:hAnsi="Cambria"/>
          <w:sz w:val="24"/>
          <w:szCs w:val="24"/>
        </w:rPr>
        <w:t>así</w:t>
      </w:r>
      <w:r w:rsidR="002F3687">
        <w:rPr>
          <w:rFonts w:ascii="Cambria" w:hAnsi="Cambria"/>
          <w:sz w:val="24"/>
          <w:szCs w:val="24"/>
        </w:rPr>
        <w:t xml:space="preserve"> como velar por</w:t>
      </w:r>
      <w:r w:rsidR="008F055C">
        <w:rPr>
          <w:rFonts w:ascii="Cambria" w:hAnsi="Cambria"/>
          <w:sz w:val="24"/>
          <w:szCs w:val="24"/>
        </w:rPr>
        <w:t xml:space="preserve"> mejoras en la atención y servicios de salud</w:t>
      </w:r>
      <w:r w:rsidR="00606CFE">
        <w:rPr>
          <w:rFonts w:ascii="Cambria" w:hAnsi="Cambria"/>
          <w:sz w:val="24"/>
          <w:szCs w:val="24"/>
        </w:rPr>
        <w:t>.</w:t>
      </w:r>
    </w:p>
    <w:p w:rsidR="002F3687" w:rsidRDefault="002F3687" w:rsidP="00A4156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Como hospital a través de la Oficina Por el Derecho a la salud, se detalla la participación </w:t>
      </w:r>
      <w:r w:rsidR="0019281B">
        <w:rPr>
          <w:rFonts w:ascii="Cambria" w:hAnsi="Cambria"/>
          <w:sz w:val="24"/>
          <w:szCs w:val="24"/>
        </w:rPr>
        <w:t>de usuarios</w:t>
      </w:r>
      <w:r w:rsidR="00D05ACE">
        <w:rPr>
          <w:rFonts w:ascii="Cambria" w:hAnsi="Cambria"/>
          <w:sz w:val="24"/>
          <w:szCs w:val="24"/>
        </w:rPr>
        <w:t xml:space="preserve"> y la forma de ejercer el derecho a la salud</w:t>
      </w:r>
      <w:r>
        <w:rPr>
          <w:rFonts w:ascii="Cambria" w:hAnsi="Cambria"/>
          <w:sz w:val="24"/>
          <w:szCs w:val="24"/>
        </w:rPr>
        <w:t xml:space="preserve"> que tienen a su disposición como son quejas, reclamos, avisos sugerencias o </w:t>
      </w:r>
      <w:proofErr w:type="gramStart"/>
      <w:r>
        <w:rPr>
          <w:rFonts w:ascii="Cambria" w:hAnsi="Cambria"/>
          <w:sz w:val="24"/>
          <w:szCs w:val="24"/>
        </w:rPr>
        <w:t xml:space="preserve">felicitaciones </w:t>
      </w:r>
      <w:r w:rsidR="00D05ACE">
        <w:rPr>
          <w:rFonts w:ascii="Cambria" w:hAnsi="Cambria"/>
          <w:sz w:val="24"/>
          <w:szCs w:val="24"/>
        </w:rPr>
        <w:t xml:space="preserve"> a</w:t>
      </w:r>
      <w:proofErr w:type="gramEnd"/>
      <w:r w:rsidR="00D05ACE">
        <w:rPr>
          <w:rFonts w:ascii="Cambria" w:hAnsi="Cambria"/>
          <w:sz w:val="24"/>
          <w:szCs w:val="24"/>
        </w:rPr>
        <w:t xml:space="preserve"> través de medios como, buzones de sugerencia, presenciales </w:t>
      </w:r>
      <w:r>
        <w:rPr>
          <w:rFonts w:ascii="Cambria" w:hAnsi="Cambria"/>
          <w:sz w:val="24"/>
          <w:szCs w:val="24"/>
        </w:rPr>
        <w:t>y</w:t>
      </w:r>
      <w:r w:rsidR="00D05ACE">
        <w:rPr>
          <w:rFonts w:ascii="Cambria" w:hAnsi="Cambria"/>
          <w:sz w:val="24"/>
          <w:szCs w:val="24"/>
        </w:rPr>
        <w:t xml:space="preserve"> por el Sistema de Atención Ciudadana (SAC),</w:t>
      </w:r>
      <w:r w:rsidR="0019281B">
        <w:rPr>
          <w:rFonts w:ascii="Cambria" w:hAnsi="Cambria"/>
          <w:sz w:val="24"/>
          <w:szCs w:val="24"/>
        </w:rPr>
        <w:t xml:space="preserve"> </w:t>
      </w:r>
      <w:r w:rsidR="00D05ACE">
        <w:rPr>
          <w:rFonts w:ascii="Cambria" w:hAnsi="Cambria"/>
          <w:sz w:val="24"/>
          <w:szCs w:val="24"/>
        </w:rPr>
        <w:t>brindándoles respuesta  según la normativa establecida</w:t>
      </w:r>
      <w:r w:rsidR="0019281B">
        <w:rPr>
          <w:rFonts w:ascii="Cambria" w:hAnsi="Cambria"/>
          <w:sz w:val="24"/>
          <w:szCs w:val="24"/>
        </w:rPr>
        <w:t>.</w:t>
      </w: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A41560">
      <w:pPr>
        <w:rPr>
          <w:rFonts w:ascii="Cambria" w:hAnsi="Cambria"/>
          <w:sz w:val="24"/>
          <w:szCs w:val="24"/>
        </w:rPr>
      </w:pPr>
    </w:p>
    <w:p w:rsidR="0019281B" w:rsidRDefault="0019281B" w:rsidP="0019281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RESULTADOS DE MECANISMOS DE PARTICIPACION CIUDADANA</w:t>
      </w:r>
    </w:p>
    <w:p w:rsidR="0019281B" w:rsidRDefault="0019281B" w:rsidP="0019281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ENRO A JUNIO ,2019</w:t>
      </w:r>
    </w:p>
    <w:p w:rsidR="004E3879" w:rsidRDefault="00EC69FC" w:rsidP="0019281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580"/>
        <w:gridCol w:w="1469"/>
        <w:gridCol w:w="2610"/>
        <w:gridCol w:w="1699"/>
        <w:gridCol w:w="2560"/>
      </w:tblGrid>
      <w:tr w:rsidR="004E3879" w:rsidTr="004E3879">
        <w:tc>
          <w:tcPr>
            <w:tcW w:w="158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MES</w:t>
            </w:r>
          </w:p>
        </w:tc>
        <w:tc>
          <w:tcPr>
            <w:tcW w:w="1470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QUEJA</w:t>
            </w:r>
          </w:p>
        </w:tc>
        <w:tc>
          <w:tcPr>
            <w:tcW w:w="2614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ESTADO</w:t>
            </w:r>
          </w:p>
        </w:tc>
        <w:tc>
          <w:tcPr>
            <w:tcW w:w="170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AVISO</w:t>
            </w:r>
          </w:p>
        </w:tc>
        <w:tc>
          <w:tcPr>
            <w:tcW w:w="2552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ESTADO</w:t>
            </w:r>
          </w:p>
        </w:tc>
      </w:tr>
      <w:tr w:rsidR="004E3879" w:rsidTr="004E3879">
        <w:tc>
          <w:tcPr>
            <w:tcW w:w="158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ENERO</w:t>
            </w:r>
          </w:p>
        </w:tc>
        <w:tc>
          <w:tcPr>
            <w:tcW w:w="1470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14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E3879" w:rsidTr="004E3879">
        <w:tc>
          <w:tcPr>
            <w:tcW w:w="158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FEBRERO</w:t>
            </w:r>
          </w:p>
        </w:tc>
        <w:tc>
          <w:tcPr>
            <w:tcW w:w="1470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14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E3879" w:rsidTr="004E3879">
        <w:tc>
          <w:tcPr>
            <w:tcW w:w="158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MARZO</w:t>
            </w:r>
          </w:p>
        </w:tc>
        <w:tc>
          <w:tcPr>
            <w:tcW w:w="1470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14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E3879" w:rsidTr="004E3879">
        <w:tc>
          <w:tcPr>
            <w:tcW w:w="158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ABRIL</w:t>
            </w:r>
          </w:p>
        </w:tc>
        <w:tc>
          <w:tcPr>
            <w:tcW w:w="1470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14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E3879" w:rsidTr="004E3879">
        <w:tc>
          <w:tcPr>
            <w:tcW w:w="158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MAYO</w:t>
            </w:r>
          </w:p>
        </w:tc>
        <w:tc>
          <w:tcPr>
            <w:tcW w:w="1470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14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E3879" w:rsidTr="004E3879">
        <w:tc>
          <w:tcPr>
            <w:tcW w:w="158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JUNIO</w:t>
            </w:r>
          </w:p>
        </w:tc>
        <w:tc>
          <w:tcPr>
            <w:tcW w:w="1470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 PROCESO</w:t>
            </w:r>
          </w:p>
        </w:tc>
        <w:tc>
          <w:tcPr>
            <w:tcW w:w="1701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E3879" w:rsidRDefault="004E3879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RESUELTO(28/06/19)</w:t>
            </w:r>
          </w:p>
        </w:tc>
      </w:tr>
      <w:tr w:rsidR="00D05ACE" w:rsidTr="004E3879">
        <w:tc>
          <w:tcPr>
            <w:tcW w:w="1581" w:type="dxa"/>
          </w:tcPr>
          <w:p w:rsidR="00D05ACE" w:rsidRPr="00D05ACE" w:rsidRDefault="00D05ACE" w:rsidP="0019281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05ACE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1470" w:type="dxa"/>
          </w:tcPr>
          <w:p w:rsidR="00D05ACE" w:rsidRDefault="00D05ACE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D05ACE" w:rsidRDefault="00D05ACE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5ACE" w:rsidRDefault="00D05ACE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05ACE" w:rsidRDefault="00D05ACE" w:rsidP="001928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-------------------</w:t>
            </w:r>
          </w:p>
        </w:tc>
      </w:tr>
    </w:tbl>
    <w:p w:rsidR="0019281B" w:rsidRDefault="0019281B" w:rsidP="0019281B">
      <w:pPr>
        <w:jc w:val="center"/>
        <w:rPr>
          <w:rFonts w:ascii="Cambria" w:hAnsi="Cambria"/>
          <w:sz w:val="24"/>
          <w:szCs w:val="24"/>
        </w:rPr>
      </w:pPr>
    </w:p>
    <w:p w:rsidR="00E857DB" w:rsidRDefault="00E857DB" w:rsidP="00A4156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proofErr w:type="gramStart"/>
      <w:r w:rsidR="00A27AE0">
        <w:rPr>
          <w:rFonts w:ascii="Cambria" w:hAnsi="Cambria"/>
          <w:sz w:val="24"/>
          <w:szCs w:val="24"/>
        </w:rPr>
        <w:t>Total</w:t>
      </w:r>
      <w:proofErr w:type="gramEnd"/>
      <w:r w:rsidR="00D05ACE">
        <w:rPr>
          <w:rFonts w:ascii="Cambria" w:hAnsi="Cambria"/>
          <w:sz w:val="24"/>
          <w:szCs w:val="24"/>
        </w:rPr>
        <w:t xml:space="preserve"> de quejas 1 en proceso, esperando respuesta de la parte involucrada, hasta junio28 de 2019.</w:t>
      </w:r>
    </w:p>
    <w:p w:rsidR="00A27AE0" w:rsidRDefault="00A27AE0" w:rsidP="00A41560">
      <w:pPr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Total</w:t>
      </w:r>
      <w:proofErr w:type="gramEnd"/>
      <w:r>
        <w:rPr>
          <w:rFonts w:ascii="Cambria" w:hAnsi="Cambria"/>
          <w:sz w:val="24"/>
          <w:szCs w:val="24"/>
        </w:rPr>
        <w:t xml:space="preserve"> de avisos 1 y resuelto en junio 28 de 2019.</w:t>
      </w:r>
    </w:p>
    <w:p w:rsidR="00A27AE0" w:rsidRDefault="00A27AE0" w:rsidP="00A41560">
      <w:pPr>
        <w:rPr>
          <w:rFonts w:ascii="Cambria" w:hAnsi="Cambria"/>
          <w:sz w:val="24"/>
          <w:szCs w:val="24"/>
        </w:rPr>
      </w:pPr>
    </w:p>
    <w:p w:rsidR="00A27AE0" w:rsidRDefault="00A27AE0" w:rsidP="00A41560">
      <w:pPr>
        <w:rPr>
          <w:rFonts w:ascii="Cambria" w:hAnsi="Cambria"/>
          <w:sz w:val="24"/>
          <w:szCs w:val="24"/>
        </w:rPr>
      </w:pPr>
    </w:p>
    <w:p w:rsidR="00A27AE0" w:rsidRDefault="00A27AE0" w:rsidP="00A4156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OFICINA POR EL DERECHO A LA SALUD, HOSPITAL NACIONAL DE LA UNION.</w:t>
      </w:r>
    </w:p>
    <w:p w:rsidR="00A27AE0" w:rsidRDefault="00A27AE0" w:rsidP="00A41560">
      <w:pPr>
        <w:rPr>
          <w:rFonts w:ascii="Cambria" w:hAnsi="Cambria"/>
          <w:sz w:val="24"/>
          <w:szCs w:val="24"/>
        </w:rPr>
      </w:pPr>
    </w:p>
    <w:p w:rsidR="00A27AE0" w:rsidRDefault="00A27AE0" w:rsidP="00A4156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Sr. Oscar Armando Cruz (Coordinador de la ODS)</w:t>
      </w:r>
    </w:p>
    <w:p w:rsidR="00A27AE0" w:rsidRDefault="00A27AE0" w:rsidP="00A4156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Tel: 27925045</w:t>
      </w:r>
      <w:bookmarkStart w:id="0" w:name="_GoBack"/>
      <w:bookmarkEnd w:id="0"/>
    </w:p>
    <w:p w:rsidR="00A27AE0" w:rsidRDefault="00A27AE0" w:rsidP="00A41560">
      <w:pPr>
        <w:rPr>
          <w:rFonts w:ascii="Cambria" w:hAnsi="Cambria"/>
          <w:sz w:val="24"/>
          <w:szCs w:val="24"/>
        </w:rPr>
      </w:pPr>
    </w:p>
    <w:p w:rsidR="00D05ACE" w:rsidRDefault="00D05ACE" w:rsidP="00A41560">
      <w:pPr>
        <w:rPr>
          <w:rFonts w:ascii="Cambria" w:hAnsi="Cambria"/>
          <w:sz w:val="24"/>
          <w:szCs w:val="24"/>
        </w:rPr>
      </w:pPr>
    </w:p>
    <w:p w:rsidR="00E857DB" w:rsidRDefault="00E857DB" w:rsidP="005A75B3">
      <w:pPr>
        <w:jc w:val="center"/>
        <w:rPr>
          <w:rFonts w:ascii="Cambria" w:hAnsi="Cambria"/>
          <w:sz w:val="24"/>
          <w:szCs w:val="24"/>
        </w:rPr>
      </w:pPr>
    </w:p>
    <w:p w:rsidR="00606CFE" w:rsidRPr="00A41560" w:rsidRDefault="00606CFE" w:rsidP="00A41560">
      <w:pPr>
        <w:rPr>
          <w:rFonts w:ascii="Cambria" w:hAnsi="Cambria"/>
          <w:sz w:val="24"/>
          <w:szCs w:val="24"/>
        </w:rPr>
      </w:pPr>
    </w:p>
    <w:sectPr w:rsidR="00606CFE" w:rsidRPr="00A41560" w:rsidSect="0065324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40"/>
    <w:rsid w:val="00183B60"/>
    <w:rsid w:val="0019281B"/>
    <w:rsid w:val="002F3687"/>
    <w:rsid w:val="00330EBD"/>
    <w:rsid w:val="004E3879"/>
    <w:rsid w:val="005A75B3"/>
    <w:rsid w:val="00606CFE"/>
    <w:rsid w:val="00653240"/>
    <w:rsid w:val="00812F74"/>
    <w:rsid w:val="008F055C"/>
    <w:rsid w:val="00A27AE0"/>
    <w:rsid w:val="00A41560"/>
    <w:rsid w:val="00D05ACE"/>
    <w:rsid w:val="00E857DB"/>
    <w:rsid w:val="00EC69FC"/>
    <w:rsid w:val="00F8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4C9F"/>
  <w15:chartTrackingRefBased/>
  <w15:docId w15:val="{9BC76A19-625D-4DFF-BCE4-58D32589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2019-11-01T14:25:00Z</dcterms:created>
  <dcterms:modified xsi:type="dcterms:W3CDTF">2019-11-01T17:39:00Z</dcterms:modified>
</cp:coreProperties>
</file>