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EEAF6"/>
  <w:body>
    <w:p w14:paraId="25324A87" w14:textId="77777777" w:rsidR="00FD7285" w:rsidRDefault="00C5267B">
      <w:r>
        <w:rPr>
          <w:noProof/>
        </w:rPr>
        <mc:AlternateContent>
          <mc:Choice Requires="wps">
            <w:drawing>
              <wp:anchor distT="0" distB="0" distL="114300" distR="114300" simplePos="0" relativeHeight="251658240" behindDoc="0" locked="0" layoutInCell="1" hidden="0" allowOverlap="1" wp14:anchorId="09AB9A4B" wp14:editId="174AD4DD">
                <wp:simplePos x="0" y="0"/>
                <wp:positionH relativeFrom="column">
                  <wp:posOffset>-1405254</wp:posOffset>
                </wp:positionH>
                <wp:positionV relativeFrom="paragraph">
                  <wp:posOffset>346710</wp:posOffset>
                </wp:positionV>
                <wp:extent cx="7719695" cy="7105650"/>
                <wp:effectExtent l="76200" t="76200" r="71755" b="76200"/>
                <wp:wrapNone/>
                <wp:docPr id="5" name="Elipse 5"/>
                <wp:cNvGraphicFramePr/>
                <a:graphic xmlns:a="http://schemas.openxmlformats.org/drawingml/2006/main">
                  <a:graphicData uri="http://schemas.microsoft.com/office/word/2010/wordprocessingShape">
                    <wps:wsp>
                      <wps:cNvSpPr/>
                      <wps:spPr>
                        <a:xfrm>
                          <a:off x="0" y="0"/>
                          <a:ext cx="7719695" cy="7105650"/>
                        </a:xfrm>
                        <a:prstGeom prst="ellipse">
                          <a:avLst/>
                        </a:prstGeom>
                        <a:noFill/>
                        <a:ln w="152400" cap="sq" cmpd="thickThin">
                          <a:gradFill>
                            <a:gsLst>
                              <a:gs pos="0">
                                <a:schemeClr val="accent1">
                                  <a:lumMod val="5000"/>
                                  <a:lumOff val="95000"/>
                                </a:schemeClr>
                              </a:gs>
                              <a:gs pos="48000">
                                <a:schemeClr val="accent1">
                                  <a:lumMod val="75000"/>
                                </a:schemeClr>
                              </a:gs>
                              <a:gs pos="87000">
                                <a:schemeClr val="accent5">
                                  <a:lumMod val="75000"/>
                                </a:schemeClr>
                              </a:gs>
                              <a:gs pos="67000">
                                <a:schemeClr val="accent6">
                                  <a:lumMod val="60000"/>
                                  <a:lumOff val="40000"/>
                                </a:schemeClr>
                              </a:gs>
                            </a:gsLst>
                            <a:path path="circle">
                              <a:fillToRect r="100000" b="100000"/>
                            </a:path>
                            <a:tileRect l="-100000" t="-100000"/>
                          </a:gra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-1405254</wp:posOffset>
                </wp:positionH>
                <wp:positionV relativeFrom="paragraph">
                  <wp:posOffset>346710</wp:posOffset>
                </wp:positionV>
                <wp:extent cx="7867650" cy="7258050"/>
                <wp:effectExtent b="0" l="0" r="0" t="0"/>
                <wp:wrapNone/>
                <wp:docPr id="5"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7867650" cy="725805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2CD4DCCE" wp14:editId="7D279F5A">
                <wp:simplePos x="0" y="0"/>
                <wp:positionH relativeFrom="column">
                  <wp:posOffset>-179704</wp:posOffset>
                </wp:positionH>
                <wp:positionV relativeFrom="paragraph">
                  <wp:posOffset>-367029</wp:posOffset>
                </wp:positionV>
                <wp:extent cx="368935" cy="357505"/>
                <wp:effectExtent l="0" t="0" r="12065" b="4445"/>
                <wp:wrapNone/>
                <wp:docPr id="4" name="Elipse 4"/>
                <wp:cNvGraphicFramePr/>
                <a:graphic xmlns:a="http://schemas.openxmlformats.org/drawingml/2006/main">
                  <a:graphicData uri="http://schemas.microsoft.com/office/word/2010/wordprocessingShape">
                    <wps:wsp>
                      <wps:cNvSpPr/>
                      <wps:spPr>
                        <a:xfrm>
                          <a:off x="0" y="0"/>
                          <a:ext cx="368935" cy="357505"/>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-179704</wp:posOffset>
                </wp:positionH>
                <wp:positionV relativeFrom="paragraph">
                  <wp:posOffset>-367029</wp:posOffset>
                </wp:positionV>
                <wp:extent cx="381000" cy="361950"/>
                <wp:effectExtent b="0" l="0" r="0" t="0"/>
                <wp:wrapNone/>
                <wp:docPr id="4"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381000" cy="361950"/>
                        </a:xfrm>
                        <a:prstGeom prst="rect"/>
                        <a:ln/>
                      </pic:spPr>
                    </pic:pic>
                  </a:graphicData>
                </a:graphic>
              </wp:anchor>
            </w:drawing>
          </mc:Fallback>
        </mc:AlternateContent>
      </w:r>
    </w:p>
    <w:p w14:paraId="1561DFF5" w14:textId="77777777" w:rsidR="00FD7285" w:rsidRDefault="00FD7285"/>
    <w:p w14:paraId="66D97558" w14:textId="77777777" w:rsidR="00FD7285" w:rsidRDefault="00C5267B">
      <w:r>
        <w:rPr>
          <w:noProof/>
        </w:rPr>
        <w:drawing>
          <wp:anchor distT="0" distB="0" distL="114300" distR="114300" simplePos="0" relativeHeight="251660288" behindDoc="0" locked="0" layoutInCell="1" hidden="0" allowOverlap="1" wp14:anchorId="74193BB3" wp14:editId="5BA77534">
            <wp:simplePos x="0" y="0"/>
            <wp:positionH relativeFrom="column">
              <wp:posOffset>2019351</wp:posOffset>
            </wp:positionH>
            <wp:positionV relativeFrom="paragraph">
              <wp:posOffset>91135</wp:posOffset>
            </wp:positionV>
            <wp:extent cx="1040130" cy="822325"/>
            <wp:effectExtent l="0" t="0" r="0" b="0"/>
            <wp:wrapSquare wrapText="bothSides" distT="0" distB="0" distL="114300" distR="11430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26794" t="50425" r="52249" b="28886"/>
                    <a:stretch>
                      <a:fillRect/>
                    </a:stretch>
                  </pic:blipFill>
                  <pic:spPr>
                    <a:xfrm>
                      <a:off x="0" y="0"/>
                      <a:ext cx="1040130" cy="822325"/>
                    </a:xfrm>
                    <a:prstGeom prst="rect">
                      <a:avLst/>
                    </a:prstGeom>
                    <a:ln/>
                  </pic:spPr>
                </pic:pic>
              </a:graphicData>
            </a:graphic>
          </wp:anchor>
        </w:drawing>
      </w:r>
    </w:p>
    <w:p w14:paraId="3F77ABC7" w14:textId="24E2857D" w:rsidR="00FD7285" w:rsidRDefault="00FD7285"/>
    <w:p w14:paraId="6D05BFF7" w14:textId="10715F71" w:rsidR="00FD7285" w:rsidRDefault="008C78DA">
      <w:pPr>
        <w:tabs>
          <w:tab w:val="center" w:pos="1621"/>
        </w:tabs>
      </w:pPr>
      <w:r>
        <w:rPr>
          <w:noProof/>
        </w:rPr>
        <w:drawing>
          <wp:anchor distT="0" distB="0" distL="114300" distR="114300" simplePos="0" relativeHeight="251685888" behindDoc="0" locked="0" layoutInCell="1" allowOverlap="1" wp14:anchorId="3EBAC7EE" wp14:editId="331BAD2C">
            <wp:simplePos x="0" y="0"/>
            <wp:positionH relativeFrom="column">
              <wp:posOffset>3452901</wp:posOffset>
            </wp:positionH>
            <wp:positionV relativeFrom="paragraph">
              <wp:posOffset>4597</wp:posOffset>
            </wp:positionV>
            <wp:extent cx="1299845" cy="767715"/>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9845" cy="7677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7EA6605F" wp14:editId="0889BE58">
            <wp:simplePos x="0" y="0"/>
            <wp:positionH relativeFrom="column">
              <wp:posOffset>204368</wp:posOffset>
            </wp:positionH>
            <wp:positionV relativeFrom="paragraph">
              <wp:posOffset>4775</wp:posOffset>
            </wp:positionV>
            <wp:extent cx="1528445" cy="48133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8445" cy="481330"/>
                    </a:xfrm>
                    <a:prstGeom prst="rect">
                      <a:avLst/>
                    </a:prstGeom>
                    <a:noFill/>
                    <a:ln>
                      <a:noFill/>
                    </a:ln>
                  </pic:spPr>
                </pic:pic>
              </a:graphicData>
            </a:graphic>
          </wp:anchor>
        </w:drawing>
      </w:r>
      <w:r w:rsidR="00C5267B">
        <w:tab/>
      </w:r>
    </w:p>
    <w:p w14:paraId="10A25C4C" w14:textId="4C21E3EC" w:rsidR="00FD7285" w:rsidRDefault="00C5267B">
      <w:r>
        <w:rPr>
          <w:noProof/>
        </w:rPr>
        <w:drawing>
          <wp:anchor distT="0" distB="0" distL="114300" distR="114300" simplePos="0" relativeHeight="251663360" behindDoc="0" locked="0" layoutInCell="1" hidden="0" allowOverlap="1" wp14:anchorId="63331734" wp14:editId="6B52E191">
            <wp:simplePos x="0" y="0"/>
            <wp:positionH relativeFrom="column">
              <wp:posOffset>-662914</wp:posOffset>
            </wp:positionH>
            <wp:positionV relativeFrom="paragraph">
              <wp:posOffset>293117</wp:posOffset>
            </wp:positionV>
            <wp:extent cx="927231" cy="643269"/>
            <wp:effectExtent l="0" t="0" r="0" b="0"/>
            <wp:wrapNone/>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l="27080" t="60564" r="50965" b="20388"/>
                    <a:stretch>
                      <a:fillRect/>
                    </a:stretch>
                  </pic:blipFill>
                  <pic:spPr>
                    <a:xfrm>
                      <a:off x="0" y="0"/>
                      <a:ext cx="927231" cy="643269"/>
                    </a:xfrm>
                    <a:prstGeom prst="rect">
                      <a:avLst/>
                    </a:prstGeom>
                    <a:ln/>
                  </pic:spPr>
                </pic:pic>
              </a:graphicData>
            </a:graphic>
          </wp:anchor>
        </w:drawing>
      </w:r>
    </w:p>
    <w:p w14:paraId="3FBB82F0" w14:textId="5A609635" w:rsidR="00FD7285" w:rsidRDefault="008C78DA">
      <w:r>
        <w:rPr>
          <w:noProof/>
        </w:rPr>
        <mc:AlternateContent>
          <mc:Choice Requires="wps">
            <w:drawing>
              <wp:anchor distT="0" distB="0" distL="0" distR="0" simplePos="0" relativeHeight="251664384" behindDoc="1" locked="0" layoutInCell="1" hidden="0" allowOverlap="1" wp14:anchorId="45EA7CAD" wp14:editId="3A51BC65">
                <wp:simplePos x="0" y="0"/>
                <wp:positionH relativeFrom="column">
                  <wp:posOffset>-1086485</wp:posOffset>
                </wp:positionH>
                <wp:positionV relativeFrom="paragraph">
                  <wp:posOffset>182169</wp:posOffset>
                </wp:positionV>
                <wp:extent cx="6068695" cy="4968240"/>
                <wp:effectExtent l="95250" t="95250" r="122555" b="118110"/>
                <wp:wrapNone/>
                <wp:docPr id="2" name="Elipse 2"/>
                <wp:cNvGraphicFramePr/>
                <a:graphic xmlns:a="http://schemas.openxmlformats.org/drawingml/2006/main">
                  <a:graphicData uri="http://schemas.microsoft.com/office/word/2010/wordprocessingShape">
                    <wps:wsp>
                      <wps:cNvSpPr/>
                      <wps:spPr>
                        <a:xfrm>
                          <a:off x="0" y="0"/>
                          <a:ext cx="6068695" cy="4968240"/>
                        </a:xfrm>
                        <a:prstGeom prst="ellipse">
                          <a:avLst/>
                        </a:prstGeom>
                        <a:noFill/>
                        <a:ln w="209550" cap="sq" cmpd="thickThin">
                          <a:gradFill>
                            <a:gsLst>
                              <a:gs pos="0">
                                <a:schemeClr val="accent1">
                                  <a:lumMod val="5000"/>
                                  <a:lumOff val="95000"/>
                                </a:schemeClr>
                              </a:gs>
                              <a:gs pos="54000">
                                <a:schemeClr val="accent1">
                                  <a:lumMod val="75000"/>
                                </a:schemeClr>
                              </a:gs>
                              <a:gs pos="72000">
                                <a:schemeClr val="accent6">
                                  <a:lumMod val="60000"/>
                                  <a:lumOff val="40000"/>
                                </a:schemeClr>
                              </a:gs>
                              <a:gs pos="34000">
                                <a:srgbClr val="93B8DA">
                                  <a:alpha val="100000"/>
                                </a:srgbClr>
                              </a:gs>
                              <a:gs pos="90000">
                                <a:schemeClr val="accent1">
                                  <a:lumMod val="30000"/>
                                  <a:lumOff val="70000"/>
                                </a:schemeClr>
                              </a:gs>
                            </a:gsLst>
                            <a:path path="circle">
                              <a:fillToRect r="100000" b="100000"/>
                            </a:path>
                            <a:tileRect l="-100000" t="-100000"/>
                          </a:gra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3DF3C5FA" id="Elipse 2" o:spid="_x0000_s1026" style="position:absolute;margin-left:-85.55pt;margin-top:14.35pt;width:477.85pt;height:391.2pt;z-index:-2516520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" filled="f" strokeweight="16.5pt">
                <v:stroke linestyle="thickThin" endcap="square"/>
              </v:oval>
            </w:pict>
          </mc:Fallback>
        </mc:AlternateContent>
      </w:r>
    </w:p>
    <w:p w14:paraId="179AF4ED" w14:textId="2F2C87C0" w:rsidR="00FD7285" w:rsidRDefault="00FD7285"/>
    <w:p w14:paraId="2EB2E35E" w14:textId="02825777" w:rsidR="00FD7285" w:rsidRDefault="008C78DA">
      <w:r>
        <w:rPr>
          <w:noProof/>
        </w:rPr>
        <w:drawing>
          <wp:anchor distT="0" distB="0" distL="114300" distR="114300" simplePos="0" relativeHeight="251665408" behindDoc="0" locked="0" layoutInCell="1" hidden="0" allowOverlap="1" wp14:anchorId="3E994F02" wp14:editId="3ACFACA2">
            <wp:simplePos x="0" y="0"/>
            <wp:positionH relativeFrom="margin">
              <wp:posOffset>4681372</wp:posOffset>
            </wp:positionH>
            <wp:positionV relativeFrom="paragraph">
              <wp:posOffset>24588</wp:posOffset>
            </wp:positionV>
            <wp:extent cx="1119505" cy="845820"/>
            <wp:effectExtent l="19050" t="19050" r="23495" b="11430"/>
            <wp:wrapSquare wrapText="bothSides" distT="0" distB="0" distL="114300" distR="114300"/>
            <wp:docPr id="2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l="29888" t="40460" r="53506" b="41698"/>
                    <a:stretch>
                      <a:fillRect/>
                    </a:stretch>
                  </pic:blipFill>
                  <pic:spPr>
                    <a:xfrm>
                      <a:off x="0" y="0"/>
                      <a:ext cx="1119505" cy="845820"/>
                    </a:xfrm>
                    <a:prstGeom prst="rect">
                      <a:avLst/>
                    </a:prstGeom>
                    <a:ln w="12700">
                      <a:solidFill>
                        <a:srgbClr val="42719B"/>
                      </a:solidFill>
                      <a:prstDash val="solid"/>
                    </a:ln>
                  </pic:spPr>
                </pic:pic>
              </a:graphicData>
            </a:graphic>
          </wp:anchor>
        </w:drawing>
      </w:r>
    </w:p>
    <w:p w14:paraId="1FC95AA0" w14:textId="7CDE9836" w:rsidR="00FD7285" w:rsidRDefault="00FD7285"/>
    <w:p w14:paraId="0AA67EED" w14:textId="77777777" w:rsidR="00FD7285" w:rsidRDefault="00FD7285">
      <w:pPr>
        <w:rPr>
          <w:rFonts w:ascii="SimSun" w:eastAsia="SimSun" w:hAnsi="SimSun" w:cs="SimSun"/>
          <w:sz w:val="24"/>
          <w:szCs w:val="24"/>
        </w:rPr>
      </w:pPr>
    </w:p>
    <w:p w14:paraId="6CA65E5D" w14:textId="1D645A9B" w:rsidR="00FD7285" w:rsidRDefault="00FD7285">
      <w:pPr>
        <w:rPr>
          <w:rFonts w:ascii="SimSun" w:eastAsia="SimSun" w:hAnsi="SimSun" w:cs="SimSun"/>
          <w:sz w:val="24"/>
          <w:szCs w:val="24"/>
        </w:rPr>
      </w:pPr>
    </w:p>
    <w:p w14:paraId="0B3CDC2F" w14:textId="2DF4B0B8" w:rsidR="008C78DA" w:rsidRDefault="008C78DA">
      <w:pPr>
        <w:rPr>
          <w:rFonts w:ascii="Museo Sans 500" w:eastAsia="Museo Sans 500" w:hAnsi="Museo Sans 500" w:cs="Museo Sans 500"/>
          <w:b/>
          <w:color w:val="1F3864"/>
          <w:sz w:val="36"/>
          <w:szCs w:val="36"/>
        </w:rPr>
      </w:pPr>
      <w:r w:rsidRPr="00490233">
        <w:rPr>
          <w:noProof/>
          <w:sz w:val="36"/>
          <w:szCs w:val="36"/>
        </w:rPr>
        <w:drawing>
          <wp:anchor distT="0" distB="0" distL="114300" distR="114300" simplePos="0" relativeHeight="251667456" behindDoc="0" locked="0" layoutInCell="1" hidden="0" allowOverlap="1" wp14:anchorId="0E860DFB" wp14:editId="5D9C8F68">
            <wp:simplePos x="0" y="0"/>
            <wp:positionH relativeFrom="column">
              <wp:posOffset>5215179</wp:posOffset>
            </wp:positionH>
            <wp:positionV relativeFrom="paragraph">
              <wp:posOffset>10033</wp:posOffset>
            </wp:positionV>
            <wp:extent cx="894715" cy="753110"/>
            <wp:effectExtent l="0" t="0" r="635" b="8890"/>
            <wp:wrapSquare wrapText="bothSides" distT="0" distB="0" distL="114300" distR="114300"/>
            <wp:docPr id="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l="20576" t="35202" r="52448" b="39075"/>
                    <a:stretch>
                      <a:fillRect/>
                    </a:stretch>
                  </pic:blipFill>
                  <pic:spPr>
                    <a:xfrm>
                      <a:off x="0" y="0"/>
                      <a:ext cx="894715" cy="753110"/>
                    </a:xfrm>
                    <a:prstGeom prst="rect">
                      <a:avLst/>
                    </a:prstGeom>
                    <a:ln/>
                  </pic:spPr>
                </pic:pic>
              </a:graphicData>
            </a:graphic>
            <wp14:sizeRelH relativeFrom="margin">
              <wp14:pctWidth>0</wp14:pctWidth>
            </wp14:sizeRelH>
            <wp14:sizeRelV relativeFrom="margin">
              <wp14:pctHeight>0</wp14:pctHeight>
            </wp14:sizeRelV>
          </wp:anchor>
        </w:drawing>
      </w:r>
      <w:r w:rsidR="00C5267B" w:rsidRPr="00490233">
        <w:rPr>
          <w:rFonts w:ascii="Museo Sans 500" w:eastAsia="Museo Sans 500" w:hAnsi="Museo Sans 500" w:cs="Museo Sans 500"/>
          <w:b/>
          <w:color w:val="1F3864"/>
          <w:sz w:val="36"/>
          <w:szCs w:val="36"/>
        </w:rPr>
        <w:t xml:space="preserve">MECANISMOS DE PARTICIPACIÓN </w:t>
      </w:r>
    </w:p>
    <w:p w14:paraId="39134D01" w14:textId="1199B001" w:rsidR="008C78DA" w:rsidRDefault="00C5267B">
      <w:pPr>
        <w:rPr>
          <w:rFonts w:ascii="Museo Sans 500" w:eastAsia="Museo Sans 500" w:hAnsi="Museo Sans 500" w:cs="Museo Sans 500"/>
          <w:b/>
          <w:color w:val="1F3864"/>
          <w:sz w:val="36"/>
          <w:szCs w:val="36"/>
        </w:rPr>
      </w:pPr>
      <w:r w:rsidRPr="00490233">
        <w:rPr>
          <w:rFonts w:ascii="Museo Sans 500" w:eastAsia="Museo Sans 500" w:hAnsi="Museo Sans 500" w:cs="Museo Sans 500"/>
          <w:b/>
          <w:color w:val="1F3864"/>
          <w:sz w:val="36"/>
          <w:szCs w:val="36"/>
        </w:rPr>
        <w:t>CIUDADANA</w:t>
      </w:r>
    </w:p>
    <w:p w14:paraId="33428D49" w14:textId="51CDB70A" w:rsidR="00FD7285" w:rsidRDefault="008C78DA">
      <w:pPr>
        <w:rPr>
          <w:rFonts w:ascii="Museo Sans 500" w:eastAsia="Museo Sans 500" w:hAnsi="Museo Sans 500" w:cs="Museo Sans 500"/>
          <w:b/>
          <w:color w:val="1F3864"/>
          <w:sz w:val="36"/>
          <w:szCs w:val="36"/>
        </w:rPr>
      </w:pPr>
      <w:r>
        <w:rPr>
          <w:rFonts w:ascii="Museo Sans 500" w:eastAsia="Museo Sans 500" w:hAnsi="Museo Sans 500" w:cs="Museo Sans 500"/>
          <w:b/>
          <w:color w:val="1F3864"/>
          <w:sz w:val="36"/>
          <w:szCs w:val="36"/>
        </w:rPr>
        <w:t>HOSPITAL NACIONAL ROSALES</w:t>
      </w:r>
    </w:p>
    <w:p w14:paraId="095A30FD" w14:textId="5BF3ECBF" w:rsidR="008C78DA" w:rsidRDefault="008C78DA">
      <w:pPr>
        <w:rPr>
          <w:rFonts w:ascii="Museo Sans 500" w:eastAsia="Museo Sans 500" w:hAnsi="Museo Sans 500" w:cs="Museo Sans 500"/>
          <w:b/>
          <w:color w:val="1F3864"/>
          <w:sz w:val="36"/>
          <w:szCs w:val="36"/>
        </w:rPr>
      </w:pPr>
      <w:r>
        <w:rPr>
          <w:noProof/>
        </w:rPr>
        <w:drawing>
          <wp:anchor distT="0" distB="0" distL="114300" distR="114300" simplePos="0" relativeHeight="251668480" behindDoc="0" locked="0" layoutInCell="1" hidden="0" allowOverlap="1" wp14:anchorId="05577362" wp14:editId="3387E7D9">
            <wp:simplePos x="0" y="0"/>
            <wp:positionH relativeFrom="margin">
              <wp:align>right</wp:align>
            </wp:positionH>
            <wp:positionV relativeFrom="paragraph">
              <wp:posOffset>10160</wp:posOffset>
            </wp:positionV>
            <wp:extent cx="746125" cy="562610"/>
            <wp:effectExtent l="0" t="0" r="0" b="8890"/>
            <wp:wrapSquare wrapText="bothSides" distT="0" distB="0" distL="114300" distR="11430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l="34902" t="29708" r="57918" b="61400"/>
                    <a:stretch>
                      <a:fillRect/>
                    </a:stretch>
                  </pic:blipFill>
                  <pic:spPr>
                    <a:xfrm>
                      <a:off x="0" y="0"/>
                      <a:ext cx="746125" cy="562610"/>
                    </a:xfrm>
                    <a:prstGeom prst="rect">
                      <a:avLst/>
                    </a:prstGeom>
                    <a:ln/>
                  </pic:spPr>
                </pic:pic>
              </a:graphicData>
            </a:graphic>
            <wp14:sizeRelH relativeFrom="margin">
              <wp14:pctWidth>0</wp14:pctWidth>
            </wp14:sizeRelH>
            <wp14:sizeRelV relativeFrom="margin">
              <wp14:pctHeight>0</wp14:pctHeight>
            </wp14:sizeRelV>
          </wp:anchor>
        </w:drawing>
      </w:r>
    </w:p>
    <w:p w14:paraId="04E13707" w14:textId="4B33E29F" w:rsidR="00490233" w:rsidRDefault="00490233">
      <w:pPr>
        <w:rPr>
          <w:rFonts w:ascii="Museo Sans 500" w:eastAsia="Museo Sans 500" w:hAnsi="Museo Sans 500" w:cs="Museo Sans 500"/>
          <w:b/>
          <w:color w:val="1F3864"/>
          <w:sz w:val="32"/>
          <w:szCs w:val="32"/>
        </w:rPr>
      </w:pPr>
    </w:p>
    <w:p w14:paraId="1E6B6FF0" w14:textId="1E65631D" w:rsidR="00490233" w:rsidRDefault="00490233">
      <w:pPr>
        <w:rPr>
          <w:rFonts w:ascii="Museo Sans 500" w:eastAsia="Museo Sans 500" w:hAnsi="Museo Sans 500" w:cs="Museo Sans 500"/>
          <w:b/>
          <w:color w:val="1F3864"/>
          <w:sz w:val="32"/>
          <w:szCs w:val="32"/>
        </w:rPr>
      </w:pPr>
    </w:p>
    <w:p w14:paraId="1B32F281" w14:textId="7EBAA9B2" w:rsidR="00FD7285" w:rsidRPr="00490233" w:rsidRDefault="00C5267B" w:rsidP="00490233">
      <w:pPr>
        <w:ind w:left="5760" w:firstLine="720"/>
        <w:rPr>
          <w:rFonts w:ascii="Museo Sans 500" w:eastAsia="Museo Sans 500" w:hAnsi="Museo Sans 500" w:cs="Museo Sans 500"/>
          <w:b/>
          <w:color w:val="1F3864"/>
          <w:sz w:val="96"/>
          <w:szCs w:val="96"/>
        </w:rPr>
      </w:pPr>
      <w:r w:rsidRPr="00490233">
        <w:rPr>
          <w:rFonts w:ascii="Museo Sans 500" w:eastAsia="Museo Sans 500" w:hAnsi="Museo Sans 500" w:cs="Museo Sans 500"/>
          <w:b/>
          <w:color w:val="1F3864"/>
          <w:sz w:val="96"/>
          <w:szCs w:val="96"/>
        </w:rPr>
        <w:t>202</w:t>
      </w:r>
      <w:r w:rsidR="00490233" w:rsidRPr="00490233">
        <w:rPr>
          <w:rFonts w:ascii="Museo Sans 500" w:eastAsia="Museo Sans 500" w:hAnsi="Museo Sans 500" w:cs="Museo Sans 500"/>
          <w:b/>
          <w:color w:val="1F3864"/>
          <w:sz w:val="96"/>
          <w:szCs w:val="96"/>
        </w:rPr>
        <w:t>4</w:t>
      </w:r>
    </w:p>
    <w:p w14:paraId="4461DC41" w14:textId="34634E2F" w:rsidR="00FD7285" w:rsidRDefault="00C5267B">
      <w:pPr>
        <w:jc w:val="right"/>
        <w:rPr>
          <w:sz w:val="24"/>
          <w:szCs w:val="24"/>
        </w:rPr>
      </w:pPr>
      <w:r>
        <w:rPr>
          <w:sz w:val="24"/>
          <w:szCs w:val="24"/>
        </w:rPr>
        <w:t xml:space="preserve">  </w:t>
      </w:r>
    </w:p>
    <w:p w14:paraId="794B88C5" w14:textId="515762A7" w:rsidR="00FD7285" w:rsidRPr="00B66981" w:rsidRDefault="00DF1903">
      <w:pPr>
        <w:jc w:val="right"/>
        <w:rPr>
          <w:rFonts w:ascii="Eras Bold ITC" w:hAnsi="Eras Bold ITC"/>
          <w:color w:val="4F81BD" w:themeColor="accent1"/>
          <w:sz w:val="36"/>
          <w:szCs w:val="36"/>
        </w:rPr>
      </w:pPr>
      <w:r w:rsidRPr="00B66981">
        <w:rPr>
          <w:rFonts w:ascii="Eras Bold ITC" w:hAnsi="Eras Bold ITC"/>
          <w:color w:val="4F81BD" w:themeColor="accent1"/>
          <w:sz w:val="36"/>
          <w:szCs w:val="36"/>
        </w:rPr>
        <w:t>Enero 2024</w:t>
      </w:r>
    </w:p>
    <w:p w14:paraId="61CAE1A1" w14:textId="77777777" w:rsidR="00FD7285" w:rsidRDefault="00C5267B">
      <w:pPr>
        <w:tabs>
          <w:tab w:val="left" w:pos="1920"/>
        </w:tabs>
        <w:jc w:val="both"/>
      </w:pPr>
      <w:r>
        <w:tab/>
      </w:r>
    </w:p>
    <w:p w14:paraId="73F3B09D" w14:textId="77777777" w:rsidR="008C78DA" w:rsidRDefault="008C78DA" w:rsidP="00DF1903">
      <w:pPr>
        <w:spacing w:line="276" w:lineRule="auto"/>
        <w:ind w:firstLine="720"/>
        <w:jc w:val="both"/>
        <w:rPr>
          <w:rFonts w:ascii="Museo Sans 500" w:eastAsia="Museo Sans 500" w:hAnsi="Museo Sans 500" w:cs="Museo Sans 500"/>
          <w:sz w:val="24"/>
          <w:szCs w:val="24"/>
        </w:rPr>
      </w:pPr>
    </w:p>
    <w:p w14:paraId="3F3EC544" w14:textId="26317657" w:rsidR="00FD7285" w:rsidRDefault="00C5267B" w:rsidP="00DF1903">
      <w:pPr>
        <w:spacing w:line="276" w:lineRule="auto"/>
        <w:ind w:firstLine="720"/>
        <w:jc w:val="both"/>
        <w:rPr>
          <w:rFonts w:ascii="Museo Sans 500" w:eastAsia="Museo Sans 500" w:hAnsi="Museo Sans 500" w:cs="Museo Sans 500"/>
          <w:sz w:val="28"/>
          <w:szCs w:val="28"/>
        </w:rPr>
      </w:pPr>
      <w:r>
        <w:rPr>
          <w:rFonts w:ascii="Museo Sans 500" w:eastAsia="Museo Sans 500" w:hAnsi="Museo Sans 500" w:cs="Museo Sans 500"/>
          <w:sz w:val="24"/>
          <w:szCs w:val="24"/>
        </w:rPr>
        <w:t>La Ley de Acceso a la Información Pública</w:t>
      </w:r>
      <w:r w:rsidR="00DF1903">
        <w:rPr>
          <w:rFonts w:ascii="Museo Sans 500" w:eastAsia="Museo Sans 500" w:hAnsi="Museo Sans 500" w:cs="Museo Sans 500"/>
          <w:sz w:val="24"/>
          <w:szCs w:val="24"/>
        </w:rPr>
        <w:t>,</w:t>
      </w:r>
      <w:r>
        <w:rPr>
          <w:rFonts w:ascii="Museo Sans 500" w:eastAsia="Museo Sans 500" w:hAnsi="Museo Sans 500" w:cs="Museo Sans 500"/>
          <w:sz w:val="24"/>
          <w:szCs w:val="24"/>
        </w:rPr>
        <w:t xml:space="preserve"> define a la </w:t>
      </w:r>
      <w:r w:rsidR="00DF1903">
        <w:rPr>
          <w:rFonts w:ascii="Museo Sans 500" w:eastAsia="Museo Sans 500" w:hAnsi="Museo Sans 500" w:cs="Museo Sans 500"/>
          <w:sz w:val="24"/>
          <w:szCs w:val="24"/>
        </w:rPr>
        <w:t>P</w:t>
      </w:r>
      <w:r>
        <w:rPr>
          <w:rFonts w:ascii="Museo Sans 500" w:eastAsia="Museo Sans 500" w:hAnsi="Museo Sans 500" w:cs="Museo Sans 500"/>
          <w:sz w:val="24"/>
          <w:szCs w:val="24"/>
        </w:rPr>
        <w:t xml:space="preserve">articipación </w:t>
      </w:r>
      <w:r w:rsidR="00DF1903">
        <w:rPr>
          <w:rFonts w:ascii="Museo Sans 500" w:eastAsia="Museo Sans 500" w:hAnsi="Museo Sans 500" w:cs="Museo Sans 500"/>
          <w:sz w:val="24"/>
          <w:szCs w:val="24"/>
        </w:rPr>
        <w:t>C</w:t>
      </w:r>
      <w:r>
        <w:rPr>
          <w:rFonts w:ascii="Museo Sans 500" w:eastAsia="Museo Sans 500" w:hAnsi="Museo Sans 500" w:cs="Museo Sans 500"/>
          <w:sz w:val="24"/>
          <w:szCs w:val="24"/>
        </w:rPr>
        <w:t>iudadana como “</w:t>
      </w:r>
      <w:r w:rsidR="00DF1903">
        <w:rPr>
          <w:rFonts w:ascii="Museo Sans 500" w:eastAsia="Museo Sans 500" w:hAnsi="Museo Sans 500" w:cs="Museo Sans 500"/>
          <w:sz w:val="24"/>
          <w:szCs w:val="24"/>
        </w:rPr>
        <w:t>E</w:t>
      </w:r>
      <w:r>
        <w:rPr>
          <w:rFonts w:ascii="Museo Sans 500" w:eastAsia="Museo Sans 500" w:hAnsi="Museo Sans 500" w:cs="Museo Sans 500"/>
          <w:sz w:val="24"/>
          <w:szCs w:val="24"/>
        </w:rPr>
        <w:t>l derecho por el cual</w:t>
      </w:r>
      <w:r w:rsidR="00DF1903">
        <w:rPr>
          <w:rFonts w:ascii="Museo Sans 500" w:eastAsia="Museo Sans 500" w:hAnsi="Museo Sans 500" w:cs="Museo Sans 500"/>
          <w:sz w:val="24"/>
          <w:szCs w:val="24"/>
        </w:rPr>
        <w:t>,</w:t>
      </w:r>
      <w:r>
        <w:rPr>
          <w:rFonts w:ascii="Museo Sans 500" w:eastAsia="Museo Sans 500" w:hAnsi="Museo Sans 500" w:cs="Museo Sans 500"/>
          <w:sz w:val="24"/>
          <w:szCs w:val="24"/>
        </w:rPr>
        <w:t xml:space="preserve"> la ciudadanía se involucra efectivamente en la gestión de las instituciones, conociendo, aportando y buscando incidir en la construcción y ejecución de las políticas públicas a nivel nacional o </w:t>
      </w:r>
      <w:proofErr w:type="gramStart"/>
      <w:r>
        <w:rPr>
          <w:rFonts w:ascii="Museo Sans 500" w:eastAsia="Museo Sans 500" w:hAnsi="Museo Sans 500" w:cs="Museo Sans 500"/>
          <w:sz w:val="24"/>
          <w:szCs w:val="24"/>
        </w:rPr>
        <w:t>municipal.</w:t>
      </w:r>
      <w:r w:rsidR="00DF1903">
        <w:rPr>
          <w:rFonts w:ascii="Museo Sans 500" w:eastAsia="Museo Sans 500" w:hAnsi="Museo Sans 500" w:cs="Museo Sans 500"/>
          <w:sz w:val="24"/>
          <w:szCs w:val="24"/>
        </w:rPr>
        <w:t>.</w:t>
      </w:r>
      <w:proofErr w:type="gramEnd"/>
      <w:r>
        <w:rPr>
          <w:rFonts w:ascii="Museo Sans 500" w:eastAsia="Museo Sans 500" w:hAnsi="Museo Sans 500" w:cs="Museo Sans 500"/>
          <w:sz w:val="24"/>
          <w:szCs w:val="24"/>
        </w:rPr>
        <w:t>”</w:t>
      </w:r>
      <w:r>
        <w:rPr>
          <w:noProof/>
        </w:rPr>
        <mc:AlternateContent>
          <mc:Choice Requires="wps">
            <w:drawing>
              <wp:anchor distT="0" distB="0" distL="114300" distR="114300" simplePos="0" relativeHeight="251669504" behindDoc="0" locked="0" layoutInCell="1" hidden="0" allowOverlap="1" wp14:anchorId="11ACE54E" wp14:editId="30E59E1B">
                <wp:simplePos x="0" y="0"/>
                <wp:positionH relativeFrom="column">
                  <wp:posOffset>6119495</wp:posOffset>
                </wp:positionH>
                <wp:positionV relativeFrom="paragraph">
                  <wp:posOffset>1247775</wp:posOffset>
                </wp:positionV>
                <wp:extent cx="171450" cy="228600"/>
                <wp:effectExtent l="12700" t="12700" r="25400" b="25400"/>
                <wp:wrapNone/>
                <wp:docPr id="15" name="Elipse 15"/>
                <wp:cNvGraphicFramePr/>
                <a:graphic xmlns:a="http://schemas.openxmlformats.org/drawingml/2006/main">
                  <a:graphicData uri="http://schemas.microsoft.com/office/word/2010/wordprocessingShape">
                    <wps:wsp>
                      <wps:cNvSpPr/>
                      <wps:spPr>
                        <a:xfrm>
                          <a:off x="0" y="0"/>
                          <a:ext cx="171450" cy="228600"/>
                        </a:xfrm>
                        <a:prstGeom prst="ellipse">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6119495</wp:posOffset>
                </wp:positionH>
                <wp:positionV relativeFrom="paragraph">
                  <wp:posOffset>1247775</wp:posOffset>
                </wp:positionV>
                <wp:extent cx="209550" cy="266700"/>
                <wp:effectExtent b="0" l="0" r="0" t="0"/>
                <wp:wrapNone/>
                <wp:docPr id="15"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209550" cy="266700"/>
                        </a:xfrm>
                        <a:prstGeom prst="rect"/>
                        <a:ln/>
                      </pic:spPr>
                    </pic:pic>
                  </a:graphicData>
                </a:graphic>
              </wp:anchor>
            </w:drawing>
          </mc:Fallback>
        </mc:AlternateContent>
      </w:r>
    </w:p>
    <w:p w14:paraId="66228B21" w14:textId="096AB227" w:rsidR="00FD7285" w:rsidRDefault="00C5267B" w:rsidP="0061516A">
      <w:pPr>
        <w:pBdr>
          <w:top w:val="nil"/>
          <w:left w:val="nil"/>
          <w:bottom w:val="nil"/>
          <w:right w:val="nil"/>
          <w:between w:val="nil"/>
        </w:pBdr>
        <w:spacing w:line="276" w:lineRule="auto"/>
        <w:ind w:firstLine="720"/>
        <w:jc w:val="both"/>
        <w:rPr>
          <w:rFonts w:ascii="Museo Sans 500" w:eastAsia="Museo Sans 500" w:hAnsi="Museo Sans 500" w:cs="Museo Sans 500"/>
          <w:color w:val="000000"/>
          <w:sz w:val="24"/>
          <w:szCs w:val="24"/>
        </w:rPr>
      </w:pPr>
      <w:r>
        <w:rPr>
          <w:rFonts w:ascii="Museo Sans 500" w:eastAsia="Museo Sans 500" w:hAnsi="Museo Sans 500" w:cs="Museo Sans 500"/>
          <w:color w:val="000000"/>
          <w:sz w:val="24"/>
          <w:szCs w:val="24"/>
        </w:rPr>
        <w:t>Debe interpretarse como el derecho de las personas para opinar e influir en la toma de decisiones y en la adopción de políticas públicas; y de exigir a los funcionarios la rendición de cuentas.</w:t>
      </w:r>
    </w:p>
    <w:p w14:paraId="30E45A03" w14:textId="77777777" w:rsidR="009A2D23" w:rsidRDefault="00C5267B" w:rsidP="0061516A">
      <w:pPr>
        <w:spacing w:line="276" w:lineRule="auto"/>
        <w:ind w:firstLine="720"/>
        <w:jc w:val="both"/>
        <w:rPr>
          <w:rFonts w:ascii="Museo Sans 500" w:eastAsia="Museo Sans 500" w:hAnsi="Museo Sans 500" w:cs="Museo Sans 500"/>
          <w:sz w:val="24"/>
          <w:szCs w:val="24"/>
        </w:rPr>
      </w:pPr>
      <w:r>
        <w:rPr>
          <w:rFonts w:ascii="Museo Sans 500" w:eastAsia="Museo Sans 500" w:hAnsi="Museo Sans 500" w:cs="Museo Sans 500"/>
          <w:sz w:val="24"/>
          <w:szCs w:val="24"/>
        </w:rPr>
        <w:t xml:space="preserve">Para efectos de la evaluación de resultados, toma de decisiones y rendición de cuentas, </w:t>
      </w:r>
      <w:r w:rsidR="00A70536">
        <w:rPr>
          <w:rFonts w:ascii="Museo Sans 500" w:eastAsia="Museo Sans 500" w:hAnsi="Museo Sans 500" w:cs="Museo Sans 500"/>
          <w:sz w:val="24"/>
          <w:szCs w:val="24"/>
        </w:rPr>
        <w:t>esta</w:t>
      </w:r>
      <w:r>
        <w:rPr>
          <w:rFonts w:ascii="Museo Sans 500" w:eastAsia="Museo Sans 500" w:hAnsi="Museo Sans 500" w:cs="Museo Sans 500"/>
          <w:sz w:val="24"/>
          <w:szCs w:val="24"/>
        </w:rPr>
        <w:t xml:space="preserve"> </w:t>
      </w:r>
      <w:r w:rsidR="00A70536">
        <w:rPr>
          <w:rFonts w:ascii="Museo Sans 500" w:eastAsia="Museo Sans 500" w:hAnsi="Museo Sans 500" w:cs="Museo Sans 500"/>
          <w:sz w:val="24"/>
          <w:szCs w:val="24"/>
        </w:rPr>
        <w:t>I</w:t>
      </w:r>
      <w:r>
        <w:rPr>
          <w:rFonts w:ascii="Museo Sans 500" w:eastAsia="Museo Sans 500" w:hAnsi="Museo Sans 500" w:cs="Museo Sans 500"/>
          <w:sz w:val="24"/>
          <w:szCs w:val="24"/>
        </w:rPr>
        <w:t xml:space="preserve">nstitución </w:t>
      </w:r>
      <w:r w:rsidR="00A70536">
        <w:rPr>
          <w:rFonts w:ascii="Museo Sans 500" w:eastAsia="Museo Sans 500" w:hAnsi="Museo Sans 500" w:cs="Museo Sans 500"/>
          <w:sz w:val="24"/>
          <w:szCs w:val="24"/>
        </w:rPr>
        <w:t>Hospitalaria, “</w:t>
      </w:r>
      <w:r>
        <w:rPr>
          <w:rFonts w:ascii="Museo Sans 500" w:eastAsia="Museo Sans 500" w:hAnsi="Museo Sans 500" w:cs="Museo Sans 500"/>
          <w:sz w:val="24"/>
          <w:szCs w:val="24"/>
        </w:rPr>
        <w:t>Hospital Nacional Rosales (HNR)</w:t>
      </w:r>
      <w:r w:rsidR="00A70536">
        <w:rPr>
          <w:rFonts w:ascii="Museo Sans 500" w:eastAsia="Museo Sans 500" w:hAnsi="Museo Sans 500" w:cs="Museo Sans 500"/>
          <w:sz w:val="24"/>
          <w:szCs w:val="24"/>
        </w:rPr>
        <w:t>”,</w:t>
      </w:r>
      <w:r>
        <w:rPr>
          <w:rFonts w:ascii="Museo Sans 500" w:eastAsia="Museo Sans 500" w:hAnsi="Museo Sans 500" w:cs="Museo Sans 500"/>
          <w:sz w:val="24"/>
          <w:szCs w:val="24"/>
        </w:rPr>
        <w:t xml:space="preserve"> ha dividido los Mecanismos de Participación Ciudadana</w:t>
      </w:r>
      <w:r w:rsidR="00A70536">
        <w:rPr>
          <w:rFonts w:ascii="Museo Sans 500" w:eastAsia="Museo Sans 500" w:hAnsi="Museo Sans 500" w:cs="Museo Sans 500"/>
          <w:sz w:val="24"/>
          <w:szCs w:val="24"/>
        </w:rPr>
        <w:t xml:space="preserve"> </w:t>
      </w:r>
      <w:r>
        <w:rPr>
          <w:rFonts w:ascii="Museo Sans 500" w:eastAsia="Museo Sans 500" w:hAnsi="Museo Sans 500" w:cs="Museo Sans 500"/>
          <w:sz w:val="24"/>
          <w:szCs w:val="24"/>
        </w:rPr>
        <w:t>en</w:t>
      </w:r>
      <w:r w:rsidR="00A70536">
        <w:rPr>
          <w:rFonts w:ascii="Museo Sans 500" w:eastAsia="Museo Sans 500" w:hAnsi="Museo Sans 500" w:cs="Museo Sans 500"/>
          <w:sz w:val="24"/>
          <w:szCs w:val="24"/>
        </w:rPr>
        <w:t>:</w:t>
      </w:r>
      <w:r>
        <w:rPr>
          <w:rFonts w:ascii="Museo Sans 500" w:eastAsia="Museo Sans 500" w:hAnsi="Museo Sans 500" w:cs="Museo Sans 500"/>
          <w:sz w:val="24"/>
          <w:szCs w:val="24"/>
        </w:rPr>
        <w:t xml:space="preserve"> Mecanismos de </w:t>
      </w:r>
      <w:r w:rsidR="00A70536">
        <w:rPr>
          <w:rFonts w:ascii="Museo Sans 500" w:eastAsia="Museo Sans 500" w:hAnsi="Museo Sans 500" w:cs="Museo Sans 500"/>
          <w:sz w:val="24"/>
          <w:szCs w:val="24"/>
        </w:rPr>
        <w:t>C</w:t>
      </w:r>
      <w:r>
        <w:rPr>
          <w:rFonts w:ascii="Museo Sans 500" w:eastAsia="Museo Sans 500" w:hAnsi="Museo Sans 500" w:cs="Museo Sans 500"/>
          <w:sz w:val="24"/>
          <w:szCs w:val="24"/>
        </w:rPr>
        <w:t>omunicación</w:t>
      </w:r>
      <w:r w:rsidR="00A70536">
        <w:rPr>
          <w:rFonts w:ascii="Museo Sans 500" w:eastAsia="Museo Sans 500" w:hAnsi="Museo Sans 500" w:cs="Museo Sans 500"/>
          <w:sz w:val="24"/>
          <w:szCs w:val="24"/>
        </w:rPr>
        <w:t xml:space="preserve"> Externos, por medio de los cuales existe una interacción con el paciente de manera más efectiva y dinámica</w:t>
      </w:r>
      <w:r>
        <w:rPr>
          <w:rFonts w:ascii="Museo Sans 500" w:eastAsia="Museo Sans 500" w:hAnsi="Museo Sans 500" w:cs="Museo Sans 500"/>
          <w:sz w:val="24"/>
          <w:szCs w:val="24"/>
        </w:rPr>
        <w:t xml:space="preserve"> (fuera </w:t>
      </w:r>
      <w:r w:rsidR="00A70536">
        <w:rPr>
          <w:rFonts w:ascii="Museo Sans 500" w:eastAsia="Museo Sans 500" w:hAnsi="Museo Sans 500" w:cs="Museo Sans 500"/>
          <w:sz w:val="24"/>
          <w:szCs w:val="24"/>
        </w:rPr>
        <w:t>de este nosocomio)</w:t>
      </w:r>
      <w:r>
        <w:rPr>
          <w:rFonts w:ascii="Museo Sans 500" w:eastAsia="Museo Sans 500" w:hAnsi="Museo Sans 500" w:cs="Museo Sans 500"/>
          <w:sz w:val="24"/>
          <w:szCs w:val="24"/>
        </w:rPr>
        <w:t xml:space="preserve">,  y los </w:t>
      </w:r>
      <w:r w:rsidR="00A70536">
        <w:rPr>
          <w:rFonts w:ascii="Museo Sans 500" w:eastAsia="Museo Sans 500" w:hAnsi="Museo Sans 500" w:cs="Museo Sans 500"/>
          <w:sz w:val="24"/>
          <w:szCs w:val="24"/>
        </w:rPr>
        <w:t>M</w:t>
      </w:r>
      <w:r>
        <w:rPr>
          <w:rFonts w:ascii="Museo Sans 500" w:eastAsia="Museo Sans 500" w:hAnsi="Museo Sans 500" w:cs="Museo Sans 500"/>
          <w:sz w:val="24"/>
          <w:szCs w:val="24"/>
        </w:rPr>
        <w:t xml:space="preserve">ecanismos de </w:t>
      </w:r>
      <w:r w:rsidR="00A70536">
        <w:rPr>
          <w:rFonts w:ascii="Museo Sans 500" w:eastAsia="Museo Sans 500" w:hAnsi="Museo Sans 500" w:cs="Museo Sans 500"/>
          <w:sz w:val="24"/>
          <w:szCs w:val="24"/>
        </w:rPr>
        <w:t>C</w:t>
      </w:r>
      <w:r>
        <w:rPr>
          <w:rFonts w:ascii="Museo Sans 500" w:eastAsia="Museo Sans 500" w:hAnsi="Museo Sans 500" w:cs="Museo Sans 500"/>
          <w:sz w:val="24"/>
          <w:szCs w:val="24"/>
        </w:rPr>
        <w:t xml:space="preserve">omunicación </w:t>
      </w:r>
      <w:r w:rsidR="00A70536">
        <w:rPr>
          <w:rFonts w:ascii="Museo Sans 500" w:eastAsia="Museo Sans 500" w:hAnsi="Museo Sans 500" w:cs="Museo Sans 500"/>
          <w:sz w:val="24"/>
          <w:szCs w:val="24"/>
        </w:rPr>
        <w:t>I</w:t>
      </w:r>
      <w:r>
        <w:rPr>
          <w:rFonts w:ascii="Museo Sans 500" w:eastAsia="Museo Sans 500" w:hAnsi="Museo Sans 500" w:cs="Museo Sans 500"/>
          <w:sz w:val="24"/>
          <w:szCs w:val="24"/>
        </w:rPr>
        <w:t>nternos</w:t>
      </w:r>
      <w:r w:rsidR="00A70536">
        <w:rPr>
          <w:rFonts w:ascii="Museo Sans 500" w:eastAsia="Museo Sans 500" w:hAnsi="Museo Sans 500" w:cs="Museo Sans 500"/>
          <w:sz w:val="24"/>
          <w:szCs w:val="24"/>
        </w:rPr>
        <w:t>, por medio de los cuales, se generan una interacción con los pacientes de manera óptima</w:t>
      </w:r>
      <w:r>
        <w:rPr>
          <w:rFonts w:ascii="Museo Sans 500" w:eastAsia="Museo Sans 500" w:hAnsi="Museo Sans 500" w:cs="Museo Sans 500"/>
          <w:sz w:val="24"/>
          <w:szCs w:val="24"/>
        </w:rPr>
        <w:t xml:space="preserve"> (acceso al interior del hospital); ambos </w:t>
      </w:r>
      <w:r w:rsidR="009A2D23">
        <w:rPr>
          <w:rFonts w:ascii="Museo Sans 500" w:eastAsia="Museo Sans 500" w:hAnsi="Museo Sans 500" w:cs="Museo Sans 500"/>
          <w:sz w:val="24"/>
          <w:szCs w:val="24"/>
        </w:rPr>
        <w:t>procesos de comunicación,</w:t>
      </w:r>
      <w:r>
        <w:rPr>
          <w:rFonts w:ascii="Museo Sans 500" w:eastAsia="Museo Sans 500" w:hAnsi="Museo Sans 500" w:cs="Museo Sans 500"/>
          <w:sz w:val="24"/>
          <w:szCs w:val="24"/>
        </w:rPr>
        <w:t xml:space="preserve"> se </w:t>
      </w:r>
      <w:r w:rsidR="009A2D23">
        <w:rPr>
          <w:rFonts w:ascii="Museo Sans 500" w:eastAsia="Museo Sans 500" w:hAnsi="Museo Sans 500" w:cs="Museo Sans 500"/>
          <w:sz w:val="24"/>
          <w:szCs w:val="24"/>
        </w:rPr>
        <w:t xml:space="preserve">vuelven </w:t>
      </w:r>
      <w:r>
        <w:rPr>
          <w:rFonts w:ascii="Museo Sans 500" w:eastAsia="Museo Sans 500" w:hAnsi="Museo Sans 500" w:cs="Museo Sans 500"/>
          <w:sz w:val="24"/>
          <w:szCs w:val="24"/>
        </w:rPr>
        <w:t xml:space="preserve"> alcance</w:t>
      </w:r>
      <w:r w:rsidR="009A2D23">
        <w:rPr>
          <w:rFonts w:ascii="Museo Sans 500" w:eastAsia="Museo Sans 500" w:hAnsi="Museo Sans 500" w:cs="Museo Sans 500"/>
          <w:sz w:val="24"/>
          <w:szCs w:val="24"/>
        </w:rPr>
        <w:t xml:space="preserve">s </w:t>
      </w:r>
      <w:r>
        <w:rPr>
          <w:rFonts w:ascii="Museo Sans 500" w:eastAsia="Museo Sans 500" w:hAnsi="Museo Sans 500" w:cs="Museo Sans 500"/>
          <w:sz w:val="24"/>
          <w:szCs w:val="24"/>
        </w:rPr>
        <w:t>directos</w:t>
      </w:r>
      <w:r w:rsidR="009A2D23">
        <w:rPr>
          <w:rFonts w:ascii="Museo Sans 500" w:eastAsia="Museo Sans 500" w:hAnsi="Museo Sans 500" w:cs="Museo Sans 500"/>
          <w:sz w:val="24"/>
          <w:szCs w:val="24"/>
        </w:rPr>
        <w:t xml:space="preserve"> con los pacientes</w:t>
      </w:r>
      <w:r>
        <w:rPr>
          <w:rFonts w:ascii="Museo Sans 500" w:eastAsia="Museo Sans 500" w:hAnsi="Museo Sans 500" w:cs="Museo Sans 500"/>
          <w:sz w:val="24"/>
          <w:szCs w:val="24"/>
        </w:rPr>
        <w:t xml:space="preserve">, </w:t>
      </w:r>
      <w:r w:rsidR="009A2D23">
        <w:rPr>
          <w:rFonts w:ascii="Museo Sans 500" w:eastAsia="Museo Sans 500" w:hAnsi="Museo Sans 500" w:cs="Museo Sans 500"/>
          <w:sz w:val="24"/>
          <w:szCs w:val="24"/>
        </w:rPr>
        <w:t xml:space="preserve">ya que se crearon, con el fin de crear un canal, por medio del cual, el usuario puede generar sugerencias, recomendaciones, quejas, las cuales son atendidas de manera oportuna con calidez, ayudando de esta forma a crear un ambiente seguro, pues se escucha y se brinda el seguimiento necesario hasta la consecución del problema que plantea el paciente. </w:t>
      </w:r>
    </w:p>
    <w:p w14:paraId="5640717D" w14:textId="5295B53B" w:rsidR="00FD7285" w:rsidRDefault="009A2D23" w:rsidP="0061516A">
      <w:pPr>
        <w:spacing w:line="276" w:lineRule="auto"/>
        <w:ind w:firstLine="720"/>
        <w:jc w:val="both"/>
        <w:rPr>
          <w:rFonts w:ascii="Museo Sans 500" w:eastAsia="Museo Sans 500" w:hAnsi="Museo Sans 500" w:cs="Museo Sans 500"/>
          <w:sz w:val="24"/>
          <w:szCs w:val="24"/>
        </w:rPr>
      </w:pPr>
      <w:r>
        <w:rPr>
          <w:rFonts w:ascii="Museo Sans 500" w:eastAsia="Museo Sans 500" w:hAnsi="Museo Sans 500" w:cs="Museo Sans 500"/>
          <w:sz w:val="24"/>
          <w:szCs w:val="24"/>
        </w:rPr>
        <w:t>Este proceso antes descrito, este centro de atención médica lo realiza a través de las siguientes herramientas:</w:t>
      </w:r>
      <w:r w:rsidR="00C5267B">
        <w:rPr>
          <w:rFonts w:ascii="Museo Sans 500" w:eastAsia="Museo Sans 500" w:hAnsi="Museo Sans 500" w:cs="Museo Sans 500"/>
          <w:sz w:val="24"/>
          <w:szCs w:val="24"/>
        </w:rPr>
        <w:t xml:space="preserve"> </w:t>
      </w:r>
    </w:p>
    <w:p w14:paraId="5456792A" w14:textId="14732D35" w:rsidR="008C78DA" w:rsidRDefault="008C78DA" w:rsidP="0061516A">
      <w:pPr>
        <w:spacing w:line="276" w:lineRule="auto"/>
        <w:ind w:firstLine="720"/>
        <w:jc w:val="both"/>
        <w:rPr>
          <w:rFonts w:ascii="Museo Sans 500" w:eastAsia="Museo Sans 500" w:hAnsi="Museo Sans 500" w:cs="Museo Sans 500"/>
          <w:sz w:val="24"/>
          <w:szCs w:val="24"/>
        </w:rPr>
      </w:pPr>
    </w:p>
    <w:p w14:paraId="219A01C7" w14:textId="2C42F9A0" w:rsidR="008C78DA" w:rsidRDefault="008C78DA" w:rsidP="0061516A">
      <w:pPr>
        <w:spacing w:line="276" w:lineRule="auto"/>
        <w:ind w:firstLine="720"/>
        <w:jc w:val="both"/>
        <w:rPr>
          <w:rFonts w:ascii="Museo Sans 500" w:eastAsia="Museo Sans 500" w:hAnsi="Museo Sans 500" w:cs="Museo Sans 500"/>
          <w:sz w:val="24"/>
          <w:szCs w:val="24"/>
        </w:rPr>
      </w:pPr>
    </w:p>
    <w:p w14:paraId="206F29CC" w14:textId="77777777" w:rsidR="008C78DA" w:rsidRDefault="008C78DA" w:rsidP="0061516A">
      <w:pPr>
        <w:spacing w:line="276" w:lineRule="auto"/>
        <w:ind w:firstLine="720"/>
        <w:jc w:val="both"/>
        <w:rPr>
          <w:rFonts w:ascii="Museo Sans 500" w:eastAsia="Museo Sans 500" w:hAnsi="Museo Sans 500" w:cs="Museo Sans 500"/>
          <w:sz w:val="24"/>
          <w:szCs w:val="24"/>
        </w:rPr>
      </w:pPr>
    </w:p>
    <w:p w14:paraId="014EB5F6" w14:textId="653888AB" w:rsidR="00FD7285" w:rsidRDefault="00FD7285">
      <w:pPr>
        <w:jc w:val="center"/>
        <w:rPr>
          <w:rFonts w:ascii="DejaVu Math TeX Gyre" w:eastAsia="DejaVu Math TeX Gyre" w:hAnsi="DejaVu Math TeX Gyre" w:cs="DejaVu Math TeX Gyre"/>
          <w:b/>
          <w:sz w:val="24"/>
          <w:szCs w:val="24"/>
        </w:rPr>
      </w:pPr>
    </w:p>
    <w:p w14:paraId="44DFE927" w14:textId="30598C95" w:rsidR="009A2D23" w:rsidRDefault="009A2D23">
      <w:pPr>
        <w:jc w:val="center"/>
        <w:rPr>
          <w:rFonts w:ascii="DejaVu Math TeX Gyre" w:eastAsia="DejaVu Math TeX Gyre" w:hAnsi="DejaVu Math TeX Gyre" w:cs="DejaVu Math TeX Gyre"/>
          <w:b/>
          <w:sz w:val="24"/>
          <w:szCs w:val="24"/>
        </w:rPr>
      </w:pPr>
    </w:p>
    <w:p w14:paraId="76730B50" w14:textId="7CC4EA75" w:rsidR="004E4309" w:rsidRDefault="004E4309">
      <w:pPr>
        <w:jc w:val="center"/>
        <w:rPr>
          <w:rFonts w:ascii="DejaVu Math TeX Gyre" w:eastAsia="DejaVu Math TeX Gyre" w:hAnsi="DejaVu Math TeX Gyre" w:cs="DejaVu Math TeX Gyre"/>
          <w:b/>
          <w:sz w:val="24"/>
          <w:szCs w:val="24"/>
        </w:rPr>
      </w:pPr>
    </w:p>
    <w:p w14:paraId="296389F5" w14:textId="77777777" w:rsidR="008C78DA" w:rsidRDefault="008C78DA">
      <w:pPr>
        <w:jc w:val="center"/>
        <w:rPr>
          <w:rFonts w:ascii="DejaVu Math TeX Gyre" w:eastAsia="DejaVu Math TeX Gyre" w:hAnsi="DejaVu Math TeX Gyre" w:cs="DejaVu Math TeX Gyre"/>
          <w:b/>
          <w:sz w:val="24"/>
          <w:szCs w:val="24"/>
        </w:rPr>
      </w:pPr>
    </w:p>
    <w:p w14:paraId="43A740E9" w14:textId="45065A16" w:rsidR="00FD7285" w:rsidRDefault="00C5267B">
      <w:pPr>
        <w:jc w:val="center"/>
        <w:rPr>
          <w:rFonts w:ascii="DejaVu Math TeX Gyre" w:eastAsia="DejaVu Math TeX Gyre" w:hAnsi="DejaVu Math TeX Gyre" w:cs="DejaVu Math TeX Gyre"/>
          <w:b/>
          <w:sz w:val="24"/>
          <w:szCs w:val="24"/>
        </w:rPr>
      </w:pPr>
      <w:r>
        <w:rPr>
          <w:rFonts w:ascii="DejaVu Math TeX Gyre" w:eastAsia="DejaVu Math TeX Gyre" w:hAnsi="DejaVu Math TeX Gyre" w:cs="DejaVu Math TeX Gyre"/>
          <w:b/>
          <w:sz w:val="24"/>
          <w:szCs w:val="24"/>
        </w:rPr>
        <w:lastRenderedPageBreak/>
        <w:t xml:space="preserve">Tabla 1. </w:t>
      </w:r>
      <w:r w:rsidRPr="008C78DA">
        <w:rPr>
          <w:rFonts w:ascii="DejaVu Math TeX Gyre" w:eastAsia="DejaVu Math TeX Gyre" w:hAnsi="DejaVu Math TeX Gyre" w:cs="DejaVu Math TeX Gyre"/>
          <w:b/>
          <w:sz w:val="28"/>
          <w:szCs w:val="28"/>
        </w:rPr>
        <w:t>Mecanismos de participación ciudadana y su clasificación y enlace en los que es pertinente.</w:t>
      </w:r>
    </w:p>
    <w:tbl>
      <w:tblPr>
        <w:tblStyle w:val="a"/>
        <w:tblW w:w="93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984"/>
        <w:gridCol w:w="2127"/>
        <w:gridCol w:w="3221"/>
      </w:tblGrid>
      <w:tr w:rsidR="00FD7285" w:rsidRPr="004E4309" w14:paraId="69F4B070" w14:textId="77777777">
        <w:tc>
          <w:tcPr>
            <w:tcW w:w="1980" w:type="dxa"/>
            <w:shd w:val="clear" w:color="auto" w:fill="FFFFFF"/>
          </w:tcPr>
          <w:p w14:paraId="0271FA60" w14:textId="77777777" w:rsidR="00FD7285" w:rsidRPr="004E4309" w:rsidRDefault="00C5267B">
            <w:pPr>
              <w:jc w:val="center"/>
              <w:rPr>
                <w:b/>
                <w:i/>
                <w:iCs/>
                <w:sz w:val="28"/>
                <w:szCs w:val="28"/>
              </w:rPr>
            </w:pPr>
            <w:r w:rsidRPr="004E4309">
              <w:rPr>
                <w:b/>
                <w:i/>
                <w:iCs/>
                <w:sz w:val="28"/>
                <w:szCs w:val="28"/>
              </w:rPr>
              <w:t>Alcance</w:t>
            </w:r>
          </w:p>
        </w:tc>
        <w:tc>
          <w:tcPr>
            <w:tcW w:w="1984" w:type="dxa"/>
            <w:shd w:val="clear" w:color="auto" w:fill="FFFFFF"/>
          </w:tcPr>
          <w:p w14:paraId="699ED7A4" w14:textId="77777777" w:rsidR="00FD7285" w:rsidRPr="004E4309" w:rsidRDefault="00C5267B">
            <w:pPr>
              <w:jc w:val="center"/>
              <w:rPr>
                <w:b/>
                <w:i/>
                <w:iCs/>
                <w:sz w:val="28"/>
                <w:szCs w:val="28"/>
              </w:rPr>
            </w:pPr>
            <w:r w:rsidRPr="004E4309">
              <w:rPr>
                <w:b/>
                <w:i/>
                <w:iCs/>
                <w:sz w:val="28"/>
                <w:szCs w:val="28"/>
              </w:rPr>
              <w:t>Directo</w:t>
            </w:r>
          </w:p>
        </w:tc>
        <w:tc>
          <w:tcPr>
            <w:tcW w:w="2127" w:type="dxa"/>
            <w:shd w:val="clear" w:color="auto" w:fill="FFFFFF"/>
          </w:tcPr>
          <w:p w14:paraId="0DC39336" w14:textId="77777777" w:rsidR="00FD7285" w:rsidRPr="004E4309" w:rsidRDefault="00C5267B">
            <w:pPr>
              <w:jc w:val="center"/>
              <w:rPr>
                <w:b/>
                <w:i/>
                <w:iCs/>
                <w:sz w:val="28"/>
                <w:szCs w:val="28"/>
              </w:rPr>
            </w:pPr>
            <w:r w:rsidRPr="004E4309">
              <w:rPr>
                <w:b/>
                <w:i/>
                <w:iCs/>
                <w:sz w:val="28"/>
                <w:szCs w:val="28"/>
              </w:rPr>
              <w:t>Indirecto</w:t>
            </w:r>
          </w:p>
        </w:tc>
        <w:tc>
          <w:tcPr>
            <w:tcW w:w="3221" w:type="dxa"/>
            <w:shd w:val="clear" w:color="auto" w:fill="FFFFFF"/>
          </w:tcPr>
          <w:p w14:paraId="22F346ED" w14:textId="77777777" w:rsidR="00FD7285" w:rsidRPr="004E4309" w:rsidRDefault="00C5267B">
            <w:pPr>
              <w:jc w:val="center"/>
              <w:rPr>
                <w:b/>
                <w:i/>
                <w:iCs/>
                <w:sz w:val="28"/>
                <w:szCs w:val="28"/>
              </w:rPr>
            </w:pPr>
            <w:r w:rsidRPr="004E4309">
              <w:rPr>
                <w:b/>
                <w:i/>
                <w:iCs/>
                <w:sz w:val="28"/>
                <w:szCs w:val="28"/>
              </w:rPr>
              <w:t>Enlace del canal</w:t>
            </w:r>
          </w:p>
        </w:tc>
      </w:tr>
      <w:tr w:rsidR="00F36D32" w:rsidRPr="004E4309" w14:paraId="59D40250" w14:textId="77777777" w:rsidTr="00F36D32">
        <w:tc>
          <w:tcPr>
            <w:tcW w:w="1980" w:type="dxa"/>
            <w:vMerge w:val="restart"/>
            <w:shd w:val="clear" w:color="auto" w:fill="FFFFFF"/>
            <w:vAlign w:val="center"/>
          </w:tcPr>
          <w:p w14:paraId="6B219752" w14:textId="77777777" w:rsidR="00F36D32" w:rsidRPr="004E4309" w:rsidRDefault="00F36D32" w:rsidP="00F36D32">
            <w:pPr>
              <w:jc w:val="center"/>
              <w:rPr>
                <w:i/>
                <w:iCs/>
                <w:sz w:val="28"/>
                <w:szCs w:val="28"/>
              </w:rPr>
            </w:pPr>
            <w:r w:rsidRPr="004E4309">
              <w:rPr>
                <w:i/>
                <w:iCs/>
                <w:sz w:val="28"/>
                <w:szCs w:val="28"/>
              </w:rPr>
              <w:t>Externo</w:t>
            </w:r>
          </w:p>
        </w:tc>
        <w:tc>
          <w:tcPr>
            <w:tcW w:w="1984" w:type="dxa"/>
            <w:shd w:val="clear" w:color="auto" w:fill="FFFFFF"/>
          </w:tcPr>
          <w:p w14:paraId="02B70E71" w14:textId="77777777" w:rsidR="00F36D32" w:rsidRPr="004E4309" w:rsidRDefault="00F36D32">
            <w:pPr>
              <w:jc w:val="center"/>
              <w:rPr>
                <w:i/>
                <w:iCs/>
                <w:sz w:val="28"/>
                <w:szCs w:val="28"/>
              </w:rPr>
            </w:pPr>
            <w:r w:rsidRPr="004E4309">
              <w:rPr>
                <w:i/>
                <w:iCs/>
                <w:sz w:val="28"/>
                <w:szCs w:val="28"/>
              </w:rPr>
              <w:t>Facebook</w:t>
            </w:r>
          </w:p>
        </w:tc>
        <w:tc>
          <w:tcPr>
            <w:tcW w:w="2127" w:type="dxa"/>
            <w:shd w:val="clear" w:color="auto" w:fill="FFFFFF"/>
          </w:tcPr>
          <w:p w14:paraId="43B1BD06" w14:textId="77777777" w:rsidR="00F36D32" w:rsidRPr="004E4309" w:rsidRDefault="00F36D32">
            <w:pPr>
              <w:jc w:val="center"/>
              <w:rPr>
                <w:i/>
                <w:iCs/>
                <w:sz w:val="28"/>
                <w:szCs w:val="28"/>
              </w:rPr>
            </w:pPr>
          </w:p>
        </w:tc>
        <w:tc>
          <w:tcPr>
            <w:tcW w:w="3221" w:type="dxa"/>
            <w:shd w:val="clear" w:color="auto" w:fill="FFFFFF"/>
          </w:tcPr>
          <w:p w14:paraId="14AD5CF6" w14:textId="77777777" w:rsidR="00F36D32" w:rsidRPr="004E4309" w:rsidRDefault="00F36D32">
            <w:pPr>
              <w:jc w:val="center"/>
              <w:rPr>
                <w:i/>
                <w:iCs/>
                <w:sz w:val="28"/>
                <w:szCs w:val="28"/>
              </w:rPr>
            </w:pPr>
            <w:r w:rsidRPr="004E4309">
              <w:rPr>
                <w:i/>
                <w:iCs/>
                <w:sz w:val="28"/>
                <w:szCs w:val="28"/>
              </w:rPr>
              <w:t>H Nacional Rosales José</w:t>
            </w:r>
          </w:p>
        </w:tc>
      </w:tr>
      <w:tr w:rsidR="00F36D32" w:rsidRPr="004E4309" w14:paraId="0C44BD26" w14:textId="77777777">
        <w:tc>
          <w:tcPr>
            <w:tcW w:w="1980" w:type="dxa"/>
            <w:vMerge/>
            <w:shd w:val="clear" w:color="auto" w:fill="FFFFFF"/>
          </w:tcPr>
          <w:p w14:paraId="356992B3" w14:textId="77777777" w:rsidR="00F36D32" w:rsidRPr="004E4309" w:rsidRDefault="00F36D32">
            <w:pPr>
              <w:pBdr>
                <w:top w:val="nil"/>
                <w:left w:val="nil"/>
                <w:bottom w:val="nil"/>
                <w:right w:val="nil"/>
                <w:between w:val="nil"/>
              </w:pBdr>
              <w:spacing w:after="0" w:line="276" w:lineRule="auto"/>
              <w:jc w:val="left"/>
              <w:rPr>
                <w:i/>
                <w:iCs/>
                <w:sz w:val="28"/>
                <w:szCs w:val="28"/>
              </w:rPr>
            </w:pPr>
          </w:p>
        </w:tc>
        <w:tc>
          <w:tcPr>
            <w:tcW w:w="1984" w:type="dxa"/>
            <w:shd w:val="clear" w:color="auto" w:fill="FFFFFF"/>
          </w:tcPr>
          <w:p w14:paraId="2E2DBC7D" w14:textId="77777777" w:rsidR="00F36D32" w:rsidRPr="004E4309" w:rsidRDefault="00F36D32">
            <w:pPr>
              <w:jc w:val="center"/>
              <w:rPr>
                <w:i/>
                <w:iCs/>
                <w:sz w:val="28"/>
                <w:szCs w:val="28"/>
              </w:rPr>
            </w:pPr>
            <w:proofErr w:type="spellStart"/>
            <w:r w:rsidRPr="004E4309">
              <w:rPr>
                <w:i/>
                <w:iCs/>
                <w:sz w:val="28"/>
                <w:szCs w:val="28"/>
              </w:rPr>
              <w:t>Fanpage</w:t>
            </w:r>
            <w:proofErr w:type="spellEnd"/>
          </w:p>
        </w:tc>
        <w:tc>
          <w:tcPr>
            <w:tcW w:w="2127" w:type="dxa"/>
            <w:shd w:val="clear" w:color="auto" w:fill="FFFFFF"/>
          </w:tcPr>
          <w:p w14:paraId="2BA4CA9F" w14:textId="77777777" w:rsidR="00F36D32" w:rsidRPr="004E4309" w:rsidRDefault="00F36D32">
            <w:pPr>
              <w:jc w:val="center"/>
              <w:rPr>
                <w:i/>
                <w:iCs/>
                <w:sz w:val="28"/>
                <w:szCs w:val="28"/>
              </w:rPr>
            </w:pPr>
          </w:p>
        </w:tc>
        <w:tc>
          <w:tcPr>
            <w:tcW w:w="3221" w:type="dxa"/>
            <w:shd w:val="clear" w:color="auto" w:fill="FFFFFF"/>
          </w:tcPr>
          <w:p w14:paraId="6BFE0CFA" w14:textId="77777777" w:rsidR="00F36D32" w:rsidRPr="004E4309" w:rsidRDefault="00F36D32">
            <w:pPr>
              <w:jc w:val="center"/>
              <w:rPr>
                <w:i/>
                <w:iCs/>
                <w:sz w:val="28"/>
                <w:szCs w:val="28"/>
              </w:rPr>
            </w:pPr>
            <w:r w:rsidRPr="004E4309">
              <w:rPr>
                <w:i/>
                <w:iCs/>
                <w:sz w:val="28"/>
                <w:szCs w:val="28"/>
              </w:rPr>
              <w:t>Hospital Nacional Rosales</w:t>
            </w:r>
          </w:p>
        </w:tc>
      </w:tr>
      <w:tr w:rsidR="00F36D32" w:rsidRPr="004E4309" w14:paraId="2A1C4040" w14:textId="77777777">
        <w:tc>
          <w:tcPr>
            <w:tcW w:w="1980" w:type="dxa"/>
            <w:vMerge/>
            <w:shd w:val="clear" w:color="auto" w:fill="FFFFFF"/>
          </w:tcPr>
          <w:p w14:paraId="441904B1" w14:textId="77777777" w:rsidR="00F36D32" w:rsidRPr="004E4309" w:rsidRDefault="00F36D32">
            <w:pPr>
              <w:pBdr>
                <w:top w:val="nil"/>
                <w:left w:val="nil"/>
                <w:bottom w:val="nil"/>
                <w:right w:val="nil"/>
                <w:between w:val="nil"/>
              </w:pBdr>
              <w:spacing w:after="0" w:line="276" w:lineRule="auto"/>
              <w:jc w:val="left"/>
              <w:rPr>
                <w:i/>
                <w:iCs/>
                <w:sz w:val="28"/>
                <w:szCs w:val="28"/>
              </w:rPr>
            </w:pPr>
          </w:p>
        </w:tc>
        <w:tc>
          <w:tcPr>
            <w:tcW w:w="1984" w:type="dxa"/>
            <w:shd w:val="clear" w:color="auto" w:fill="FFFFFF"/>
          </w:tcPr>
          <w:p w14:paraId="0ED5C263" w14:textId="60D7FC34" w:rsidR="00F36D32" w:rsidRPr="004E4309" w:rsidRDefault="00F36D32">
            <w:pPr>
              <w:jc w:val="center"/>
              <w:rPr>
                <w:i/>
                <w:iCs/>
                <w:sz w:val="28"/>
                <w:szCs w:val="28"/>
              </w:rPr>
            </w:pPr>
            <w:r>
              <w:rPr>
                <w:i/>
                <w:iCs/>
                <w:sz w:val="28"/>
                <w:szCs w:val="28"/>
              </w:rPr>
              <w:t>X</w:t>
            </w:r>
          </w:p>
        </w:tc>
        <w:tc>
          <w:tcPr>
            <w:tcW w:w="2127" w:type="dxa"/>
            <w:shd w:val="clear" w:color="auto" w:fill="FFFFFF"/>
          </w:tcPr>
          <w:p w14:paraId="398EF967" w14:textId="77777777" w:rsidR="00F36D32" w:rsidRPr="004E4309" w:rsidRDefault="00F36D32">
            <w:pPr>
              <w:jc w:val="center"/>
              <w:rPr>
                <w:i/>
                <w:iCs/>
                <w:sz w:val="28"/>
                <w:szCs w:val="28"/>
              </w:rPr>
            </w:pPr>
          </w:p>
        </w:tc>
        <w:tc>
          <w:tcPr>
            <w:tcW w:w="3221" w:type="dxa"/>
            <w:shd w:val="clear" w:color="auto" w:fill="FFFFFF"/>
          </w:tcPr>
          <w:p w14:paraId="3D02A90E" w14:textId="77777777" w:rsidR="00F36D32" w:rsidRPr="004E4309" w:rsidRDefault="00F36D32">
            <w:pPr>
              <w:jc w:val="center"/>
              <w:rPr>
                <w:i/>
                <w:iCs/>
                <w:sz w:val="28"/>
                <w:szCs w:val="28"/>
              </w:rPr>
            </w:pPr>
            <w:r w:rsidRPr="004E4309">
              <w:rPr>
                <w:i/>
                <w:iCs/>
                <w:sz w:val="28"/>
                <w:szCs w:val="28"/>
              </w:rPr>
              <w:t>@HRosalesSV</w:t>
            </w:r>
          </w:p>
        </w:tc>
      </w:tr>
      <w:tr w:rsidR="00F36D32" w:rsidRPr="004E4309" w14:paraId="3C06D0FB" w14:textId="77777777">
        <w:tc>
          <w:tcPr>
            <w:tcW w:w="1980" w:type="dxa"/>
            <w:vMerge/>
            <w:shd w:val="clear" w:color="auto" w:fill="FFFFFF"/>
          </w:tcPr>
          <w:p w14:paraId="18D999A4" w14:textId="77777777" w:rsidR="00F36D32" w:rsidRPr="004E4309" w:rsidRDefault="00F36D32">
            <w:pPr>
              <w:pBdr>
                <w:top w:val="nil"/>
                <w:left w:val="nil"/>
                <w:bottom w:val="nil"/>
                <w:right w:val="nil"/>
                <w:between w:val="nil"/>
              </w:pBdr>
              <w:spacing w:after="0" w:line="276" w:lineRule="auto"/>
              <w:jc w:val="left"/>
              <w:rPr>
                <w:i/>
                <w:iCs/>
                <w:sz w:val="28"/>
                <w:szCs w:val="28"/>
              </w:rPr>
            </w:pPr>
          </w:p>
        </w:tc>
        <w:tc>
          <w:tcPr>
            <w:tcW w:w="1984" w:type="dxa"/>
            <w:shd w:val="clear" w:color="auto" w:fill="FFFFFF"/>
          </w:tcPr>
          <w:p w14:paraId="6EE7D981" w14:textId="618B45FA" w:rsidR="00F36D32" w:rsidRPr="004E4309" w:rsidRDefault="00F36D32">
            <w:pPr>
              <w:jc w:val="center"/>
              <w:rPr>
                <w:i/>
                <w:iCs/>
                <w:sz w:val="28"/>
                <w:szCs w:val="28"/>
              </w:rPr>
            </w:pPr>
            <w:r w:rsidRPr="004E4309">
              <w:rPr>
                <w:i/>
                <w:iCs/>
                <w:sz w:val="28"/>
                <w:szCs w:val="28"/>
              </w:rPr>
              <w:t>Correo electrónico</w:t>
            </w:r>
          </w:p>
        </w:tc>
        <w:tc>
          <w:tcPr>
            <w:tcW w:w="2127" w:type="dxa"/>
            <w:shd w:val="clear" w:color="auto" w:fill="FFFFFF"/>
          </w:tcPr>
          <w:p w14:paraId="4F901B27" w14:textId="05F6A101" w:rsidR="00F36D32" w:rsidRPr="004E4309" w:rsidRDefault="00F36D32">
            <w:pPr>
              <w:jc w:val="center"/>
              <w:rPr>
                <w:i/>
                <w:iCs/>
                <w:sz w:val="28"/>
                <w:szCs w:val="28"/>
              </w:rPr>
            </w:pPr>
          </w:p>
        </w:tc>
        <w:tc>
          <w:tcPr>
            <w:tcW w:w="3221" w:type="dxa"/>
            <w:shd w:val="clear" w:color="auto" w:fill="FFFFFF"/>
          </w:tcPr>
          <w:p w14:paraId="666E9995" w14:textId="77777777" w:rsidR="00F36D32" w:rsidRPr="004E4309" w:rsidRDefault="00F36D32">
            <w:pPr>
              <w:jc w:val="center"/>
              <w:rPr>
                <w:i/>
                <w:iCs/>
                <w:sz w:val="28"/>
                <w:szCs w:val="28"/>
              </w:rPr>
            </w:pPr>
            <w:r w:rsidRPr="004E4309">
              <w:rPr>
                <w:i/>
                <w:iCs/>
                <w:sz w:val="28"/>
                <w:szCs w:val="28"/>
              </w:rPr>
              <w:t>odette.lara@salud.gob.sv</w:t>
            </w:r>
          </w:p>
        </w:tc>
      </w:tr>
      <w:tr w:rsidR="00F36D32" w:rsidRPr="004E4309" w14:paraId="7709EF64" w14:textId="77777777">
        <w:tc>
          <w:tcPr>
            <w:tcW w:w="1980" w:type="dxa"/>
            <w:vMerge/>
            <w:shd w:val="clear" w:color="auto" w:fill="FFFFFF"/>
          </w:tcPr>
          <w:p w14:paraId="59E5EF59" w14:textId="77777777" w:rsidR="00F36D32" w:rsidRPr="004E4309" w:rsidRDefault="00F36D32">
            <w:pPr>
              <w:pBdr>
                <w:top w:val="nil"/>
                <w:left w:val="nil"/>
                <w:bottom w:val="nil"/>
                <w:right w:val="nil"/>
                <w:between w:val="nil"/>
              </w:pBdr>
              <w:spacing w:after="0" w:line="276" w:lineRule="auto"/>
              <w:jc w:val="left"/>
              <w:rPr>
                <w:i/>
                <w:iCs/>
                <w:sz w:val="28"/>
                <w:szCs w:val="28"/>
              </w:rPr>
            </w:pPr>
          </w:p>
        </w:tc>
        <w:tc>
          <w:tcPr>
            <w:tcW w:w="1984" w:type="dxa"/>
            <w:shd w:val="clear" w:color="auto" w:fill="FFFFFF"/>
          </w:tcPr>
          <w:p w14:paraId="651C045E" w14:textId="6E096B33" w:rsidR="00F36D32" w:rsidRPr="004E4309" w:rsidRDefault="00F36D32">
            <w:pPr>
              <w:jc w:val="center"/>
              <w:rPr>
                <w:i/>
                <w:iCs/>
                <w:sz w:val="28"/>
                <w:szCs w:val="28"/>
              </w:rPr>
            </w:pPr>
            <w:r w:rsidRPr="004E4309">
              <w:rPr>
                <w:i/>
                <w:iCs/>
                <w:sz w:val="28"/>
                <w:szCs w:val="28"/>
              </w:rPr>
              <w:t>Servicios telefónicos</w:t>
            </w:r>
          </w:p>
        </w:tc>
        <w:tc>
          <w:tcPr>
            <w:tcW w:w="2127" w:type="dxa"/>
            <w:shd w:val="clear" w:color="auto" w:fill="FFFFFF"/>
          </w:tcPr>
          <w:p w14:paraId="7EE07E95" w14:textId="5AE0682D" w:rsidR="00F36D32" w:rsidRPr="004E4309" w:rsidRDefault="00F36D32">
            <w:pPr>
              <w:jc w:val="center"/>
              <w:rPr>
                <w:i/>
                <w:iCs/>
                <w:sz w:val="28"/>
                <w:szCs w:val="28"/>
              </w:rPr>
            </w:pPr>
          </w:p>
        </w:tc>
        <w:tc>
          <w:tcPr>
            <w:tcW w:w="3221" w:type="dxa"/>
            <w:shd w:val="clear" w:color="auto" w:fill="FFFFFF"/>
          </w:tcPr>
          <w:p w14:paraId="056524AD" w14:textId="77777777" w:rsidR="00F36D32" w:rsidRPr="004E4309" w:rsidRDefault="00F36D32">
            <w:pPr>
              <w:jc w:val="center"/>
              <w:rPr>
                <w:i/>
                <w:iCs/>
                <w:sz w:val="28"/>
                <w:szCs w:val="28"/>
              </w:rPr>
            </w:pPr>
            <w:r w:rsidRPr="004E4309">
              <w:rPr>
                <w:i/>
                <w:iCs/>
                <w:sz w:val="28"/>
                <w:szCs w:val="28"/>
              </w:rPr>
              <w:t>2267-0308, 2231-9280</w:t>
            </w:r>
          </w:p>
          <w:p w14:paraId="143CAEC8" w14:textId="77777777" w:rsidR="00F36D32" w:rsidRPr="004E4309" w:rsidRDefault="00F36D32">
            <w:pPr>
              <w:jc w:val="center"/>
              <w:rPr>
                <w:i/>
                <w:iCs/>
                <w:sz w:val="28"/>
                <w:szCs w:val="28"/>
              </w:rPr>
            </w:pPr>
            <w:r w:rsidRPr="004E4309">
              <w:rPr>
                <w:i/>
                <w:iCs/>
                <w:sz w:val="28"/>
                <w:szCs w:val="28"/>
              </w:rPr>
              <w:t>2267-0389</w:t>
            </w:r>
          </w:p>
        </w:tc>
      </w:tr>
      <w:tr w:rsidR="00F36D32" w:rsidRPr="004E4309" w14:paraId="3B82A24F" w14:textId="77777777">
        <w:tc>
          <w:tcPr>
            <w:tcW w:w="1980" w:type="dxa"/>
            <w:vMerge/>
            <w:shd w:val="clear" w:color="auto" w:fill="FFFFFF"/>
          </w:tcPr>
          <w:p w14:paraId="0C9BBA08" w14:textId="77777777" w:rsidR="00F36D32" w:rsidRPr="004E4309" w:rsidRDefault="00F36D32">
            <w:pPr>
              <w:pBdr>
                <w:top w:val="nil"/>
                <w:left w:val="nil"/>
                <w:bottom w:val="nil"/>
                <w:right w:val="nil"/>
                <w:between w:val="nil"/>
              </w:pBdr>
              <w:spacing w:after="0" w:line="276" w:lineRule="auto"/>
              <w:rPr>
                <w:i/>
                <w:iCs/>
                <w:sz w:val="28"/>
                <w:szCs w:val="28"/>
              </w:rPr>
            </w:pPr>
          </w:p>
        </w:tc>
        <w:tc>
          <w:tcPr>
            <w:tcW w:w="1984" w:type="dxa"/>
            <w:shd w:val="clear" w:color="auto" w:fill="FFFFFF"/>
          </w:tcPr>
          <w:p w14:paraId="4D3C8305" w14:textId="3E3633D0" w:rsidR="00F36D32" w:rsidRPr="004E4309" w:rsidRDefault="00F36D32">
            <w:pPr>
              <w:jc w:val="center"/>
              <w:rPr>
                <w:i/>
                <w:iCs/>
                <w:sz w:val="28"/>
                <w:szCs w:val="28"/>
              </w:rPr>
            </w:pPr>
            <w:r>
              <w:rPr>
                <w:i/>
                <w:iCs/>
                <w:sz w:val="28"/>
                <w:szCs w:val="28"/>
              </w:rPr>
              <w:t>Enlace encuesta percepción de calidad</w:t>
            </w:r>
          </w:p>
        </w:tc>
        <w:tc>
          <w:tcPr>
            <w:tcW w:w="2127" w:type="dxa"/>
            <w:shd w:val="clear" w:color="auto" w:fill="FFFFFF"/>
          </w:tcPr>
          <w:p w14:paraId="257B46E9" w14:textId="77777777" w:rsidR="00F36D32" w:rsidRPr="004E4309" w:rsidRDefault="00F36D32">
            <w:pPr>
              <w:jc w:val="center"/>
              <w:rPr>
                <w:i/>
                <w:iCs/>
                <w:sz w:val="28"/>
                <w:szCs w:val="28"/>
              </w:rPr>
            </w:pPr>
          </w:p>
        </w:tc>
        <w:tc>
          <w:tcPr>
            <w:tcW w:w="3221" w:type="dxa"/>
            <w:shd w:val="clear" w:color="auto" w:fill="FFFFFF"/>
          </w:tcPr>
          <w:p w14:paraId="25679442" w14:textId="4F060CD3" w:rsidR="00F36D32" w:rsidRDefault="003628B0">
            <w:pPr>
              <w:jc w:val="center"/>
              <w:rPr>
                <w:i/>
                <w:iCs/>
                <w:sz w:val="28"/>
                <w:szCs w:val="28"/>
              </w:rPr>
            </w:pPr>
            <w:hyperlink r:id="rId20" w:history="1">
              <w:r w:rsidR="00F36D32" w:rsidRPr="004B4A0F">
                <w:rPr>
                  <w:rStyle w:val="Hipervnculo"/>
                  <w:i/>
                  <w:iCs/>
                  <w:sz w:val="28"/>
                  <w:szCs w:val="28"/>
                </w:rPr>
                <w:t>https://ee.kobotoolbox.org/x/Ycp2YsNA</w:t>
              </w:r>
            </w:hyperlink>
          </w:p>
          <w:p w14:paraId="34E44722" w14:textId="77777777" w:rsidR="00F36D32" w:rsidRDefault="00F36D32">
            <w:pPr>
              <w:jc w:val="center"/>
              <w:rPr>
                <w:i/>
                <w:iCs/>
                <w:sz w:val="28"/>
                <w:szCs w:val="28"/>
              </w:rPr>
            </w:pPr>
            <w:proofErr w:type="spellStart"/>
            <w:r>
              <w:rPr>
                <w:i/>
                <w:iCs/>
                <w:sz w:val="28"/>
                <w:szCs w:val="28"/>
              </w:rPr>
              <w:t>Via</w:t>
            </w:r>
            <w:proofErr w:type="spellEnd"/>
            <w:r>
              <w:rPr>
                <w:i/>
                <w:iCs/>
                <w:sz w:val="28"/>
                <w:szCs w:val="28"/>
              </w:rPr>
              <w:t xml:space="preserve"> </w:t>
            </w:r>
            <w:proofErr w:type="spellStart"/>
            <w:r>
              <w:rPr>
                <w:i/>
                <w:iCs/>
                <w:sz w:val="28"/>
                <w:szCs w:val="28"/>
              </w:rPr>
              <w:t>whattsapp</w:t>
            </w:r>
            <w:proofErr w:type="spellEnd"/>
          </w:p>
          <w:p w14:paraId="055C284C" w14:textId="6B4E4A07" w:rsidR="00F36D32" w:rsidRPr="004E4309" w:rsidRDefault="00F36D32">
            <w:pPr>
              <w:jc w:val="center"/>
              <w:rPr>
                <w:i/>
                <w:iCs/>
                <w:sz w:val="28"/>
                <w:szCs w:val="28"/>
              </w:rPr>
            </w:pPr>
            <w:r>
              <w:rPr>
                <w:sz w:val="24"/>
                <w:szCs w:val="24"/>
              </w:rPr>
              <w:t xml:space="preserve">68507752 y </w:t>
            </w:r>
            <w:r w:rsidRPr="00B16AB4">
              <w:rPr>
                <w:sz w:val="24"/>
                <w:szCs w:val="24"/>
              </w:rPr>
              <w:t>7800 7976</w:t>
            </w:r>
          </w:p>
        </w:tc>
      </w:tr>
      <w:tr w:rsidR="00F36D32" w:rsidRPr="004E4309" w14:paraId="4C29F4C8" w14:textId="77777777">
        <w:tc>
          <w:tcPr>
            <w:tcW w:w="1980" w:type="dxa"/>
            <w:vMerge/>
            <w:shd w:val="clear" w:color="auto" w:fill="FFFFFF"/>
          </w:tcPr>
          <w:p w14:paraId="756A189A" w14:textId="77777777" w:rsidR="00F36D32" w:rsidRPr="004E4309" w:rsidRDefault="00F36D32" w:rsidP="00F36D32">
            <w:pPr>
              <w:pBdr>
                <w:top w:val="nil"/>
                <w:left w:val="nil"/>
                <w:bottom w:val="nil"/>
                <w:right w:val="nil"/>
                <w:between w:val="nil"/>
              </w:pBdr>
              <w:spacing w:after="0" w:line="276" w:lineRule="auto"/>
              <w:rPr>
                <w:i/>
                <w:iCs/>
                <w:sz w:val="28"/>
                <w:szCs w:val="28"/>
              </w:rPr>
            </w:pPr>
          </w:p>
        </w:tc>
        <w:tc>
          <w:tcPr>
            <w:tcW w:w="1984" w:type="dxa"/>
            <w:shd w:val="clear" w:color="auto" w:fill="FFFFFF"/>
          </w:tcPr>
          <w:p w14:paraId="023EC256" w14:textId="77777777" w:rsidR="00F36D32" w:rsidRDefault="00F36D32" w:rsidP="00F36D32">
            <w:pPr>
              <w:jc w:val="center"/>
              <w:rPr>
                <w:i/>
                <w:iCs/>
                <w:sz w:val="28"/>
                <w:szCs w:val="28"/>
              </w:rPr>
            </w:pPr>
          </w:p>
        </w:tc>
        <w:tc>
          <w:tcPr>
            <w:tcW w:w="2127" w:type="dxa"/>
            <w:shd w:val="clear" w:color="auto" w:fill="FFFFFF"/>
          </w:tcPr>
          <w:p w14:paraId="3CB2106B" w14:textId="077C00BF" w:rsidR="00F36D32" w:rsidRPr="004E4309" w:rsidRDefault="00F36D32" w:rsidP="00F36D32">
            <w:pPr>
              <w:jc w:val="center"/>
              <w:rPr>
                <w:i/>
                <w:iCs/>
                <w:sz w:val="28"/>
                <w:szCs w:val="28"/>
              </w:rPr>
            </w:pPr>
            <w:r w:rsidRPr="004E4309">
              <w:rPr>
                <w:i/>
                <w:iCs/>
                <w:sz w:val="28"/>
                <w:szCs w:val="28"/>
              </w:rPr>
              <w:t>Página web</w:t>
            </w:r>
          </w:p>
        </w:tc>
        <w:tc>
          <w:tcPr>
            <w:tcW w:w="3221" w:type="dxa"/>
            <w:shd w:val="clear" w:color="auto" w:fill="FFFFFF"/>
          </w:tcPr>
          <w:p w14:paraId="162CB50A" w14:textId="3B3549CC" w:rsidR="00F36D32" w:rsidRDefault="00F36D32" w:rsidP="00F36D32">
            <w:pPr>
              <w:jc w:val="center"/>
              <w:rPr>
                <w:i/>
                <w:iCs/>
                <w:sz w:val="28"/>
                <w:szCs w:val="28"/>
              </w:rPr>
            </w:pPr>
            <w:r w:rsidRPr="004E4309">
              <w:rPr>
                <w:i/>
                <w:iCs/>
                <w:sz w:val="28"/>
                <w:szCs w:val="28"/>
              </w:rPr>
              <w:t>hnr.salud.gob.sv</w:t>
            </w:r>
          </w:p>
        </w:tc>
      </w:tr>
    </w:tbl>
    <w:p w14:paraId="5331CD22" w14:textId="77777777" w:rsidR="00FD7285" w:rsidRDefault="00FD7285">
      <w:pPr>
        <w:jc w:val="center"/>
        <w:rPr>
          <w:rFonts w:ascii="DejaVu Math TeX Gyre" w:eastAsia="DejaVu Math TeX Gyre" w:hAnsi="DejaVu Math TeX Gyre" w:cs="DejaVu Math TeX Gyre"/>
          <w:b/>
          <w:sz w:val="24"/>
          <w:szCs w:val="24"/>
        </w:rPr>
      </w:pPr>
    </w:p>
    <w:tbl>
      <w:tblPr>
        <w:tblStyle w:val="a0"/>
        <w:tblW w:w="90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5"/>
        <w:gridCol w:w="2143"/>
        <w:gridCol w:w="2481"/>
        <w:gridCol w:w="3087"/>
      </w:tblGrid>
      <w:tr w:rsidR="00FD7285" w14:paraId="5BC50A7D" w14:textId="77777777">
        <w:tc>
          <w:tcPr>
            <w:tcW w:w="1325" w:type="dxa"/>
            <w:shd w:val="clear" w:color="auto" w:fill="FFFFFF"/>
          </w:tcPr>
          <w:p w14:paraId="23D58A07" w14:textId="77777777" w:rsidR="00FD7285" w:rsidRDefault="00C5267B">
            <w:pPr>
              <w:jc w:val="center"/>
              <w:rPr>
                <w:b/>
                <w:sz w:val="24"/>
                <w:szCs w:val="24"/>
              </w:rPr>
            </w:pPr>
            <w:r>
              <w:rPr>
                <w:b/>
                <w:sz w:val="24"/>
                <w:szCs w:val="24"/>
              </w:rPr>
              <w:t>Alcance</w:t>
            </w:r>
          </w:p>
        </w:tc>
        <w:tc>
          <w:tcPr>
            <w:tcW w:w="2143" w:type="dxa"/>
            <w:shd w:val="clear" w:color="auto" w:fill="FFFFFF"/>
          </w:tcPr>
          <w:p w14:paraId="521CECA8" w14:textId="77777777" w:rsidR="00FD7285" w:rsidRDefault="00C5267B">
            <w:pPr>
              <w:jc w:val="center"/>
              <w:rPr>
                <w:b/>
                <w:sz w:val="24"/>
                <w:szCs w:val="24"/>
              </w:rPr>
            </w:pPr>
            <w:r>
              <w:rPr>
                <w:b/>
                <w:sz w:val="24"/>
                <w:szCs w:val="24"/>
              </w:rPr>
              <w:t>Directo</w:t>
            </w:r>
          </w:p>
        </w:tc>
        <w:tc>
          <w:tcPr>
            <w:tcW w:w="2481" w:type="dxa"/>
            <w:shd w:val="clear" w:color="auto" w:fill="FFFFFF"/>
          </w:tcPr>
          <w:p w14:paraId="3AAFD920" w14:textId="77777777" w:rsidR="00FD7285" w:rsidRDefault="00C5267B">
            <w:pPr>
              <w:jc w:val="center"/>
              <w:rPr>
                <w:b/>
                <w:sz w:val="24"/>
                <w:szCs w:val="24"/>
              </w:rPr>
            </w:pPr>
            <w:r>
              <w:rPr>
                <w:b/>
                <w:sz w:val="24"/>
                <w:szCs w:val="24"/>
              </w:rPr>
              <w:t>Indirecto</w:t>
            </w:r>
          </w:p>
        </w:tc>
        <w:tc>
          <w:tcPr>
            <w:tcW w:w="3087" w:type="dxa"/>
            <w:shd w:val="clear" w:color="auto" w:fill="FFFFFF"/>
          </w:tcPr>
          <w:p w14:paraId="07297047" w14:textId="77777777" w:rsidR="00FD7285" w:rsidRDefault="00C5267B">
            <w:pPr>
              <w:jc w:val="center"/>
              <w:rPr>
                <w:b/>
                <w:sz w:val="24"/>
                <w:szCs w:val="24"/>
              </w:rPr>
            </w:pPr>
            <w:r>
              <w:rPr>
                <w:b/>
                <w:sz w:val="24"/>
                <w:szCs w:val="24"/>
              </w:rPr>
              <w:t>Enlace del canal</w:t>
            </w:r>
          </w:p>
        </w:tc>
      </w:tr>
      <w:tr w:rsidR="00FD7285" w14:paraId="232D98DD" w14:textId="77777777">
        <w:tc>
          <w:tcPr>
            <w:tcW w:w="1325" w:type="dxa"/>
            <w:vMerge w:val="restart"/>
            <w:shd w:val="clear" w:color="auto" w:fill="FFFFFF"/>
          </w:tcPr>
          <w:p w14:paraId="31304E2E" w14:textId="77777777" w:rsidR="00FD7285" w:rsidRDefault="00C5267B">
            <w:pPr>
              <w:rPr>
                <w:sz w:val="24"/>
                <w:szCs w:val="24"/>
              </w:rPr>
            </w:pPr>
            <w:r>
              <w:rPr>
                <w:sz w:val="24"/>
                <w:szCs w:val="24"/>
              </w:rPr>
              <w:t>Internos</w:t>
            </w:r>
          </w:p>
        </w:tc>
        <w:tc>
          <w:tcPr>
            <w:tcW w:w="2143" w:type="dxa"/>
            <w:shd w:val="clear" w:color="auto" w:fill="FFFFFF"/>
          </w:tcPr>
          <w:p w14:paraId="2533FC5A" w14:textId="26D0C776" w:rsidR="00FD7285" w:rsidRDefault="00DE477D">
            <w:pPr>
              <w:rPr>
                <w:sz w:val="24"/>
                <w:szCs w:val="24"/>
              </w:rPr>
            </w:pPr>
            <w:r>
              <w:rPr>
                <w:sz w:val="24"/>
                <w:szCs w:val="24"/>
              </w:rPr>
              <w:t>Atención de pacientes Adolescentes</w:t>
            </w:r>
          </w:p>
        </w:tc>
        <w:tc>
          <w:tcPr>
            <w:tcW w:w="2481" w:type="dxa"/>
            <w:shd w:val="clear" w:color="auto" w:fill="FFFFFF"/>
          </w:tcPr>
          <w:p w14:paraId="5664C0AA" w14:textId="77777777" w:rsidR="00FD7285" w:rsidRDefault="00FD7285">
            <w:pPr>
              <w:rPr>
                <w:sz w:val="24"/>
                <w:szCs w:val="24"/>
              </w:rPr>
            </w:pPr>
          </w:p>
        </w:tc>
        <w:tc>
          <w:tcPr>
            <w:tcW w:w="3087" w:type="dxa"/>
            <w:shd w:val="clear" w:color="auto" w:fill="FFFFFF"/>
          </w:tcPr>
          <w:p w14:paraId="72402DE5" w14:textId="77777777" w:rsidR="00FD7285" w:rsidRDefault="00FD7285">
            <w:pPr>
              <w:rPr>
                <w:sz w:val="24"/>
                <w:szCs w:val="24"/>
              </w:rPr>
            </w:pPr>
          </w:p>
        </w:tc>
      </w:tr>
      <w:tr w:rsidR="00FD7285" w14:paraId="46956FA4" w14:textId="77777777">
        <w:tc>
          <w:tcPr>
            <w:tcW w:w="1325" w:type="dxa"/>
            <w:vMerge/>
            <w:shd w:val="clear" w:color="auto" w:fill="FFFFFF"/>
          </w:tcPr>
          <w:p w14:paraId="274E14B4" w14:textId="77777777" w:rsidR="00FD7285" w:rsidRDefault="00FD7285">
            <w:pPr>
              <w:pBdr>
                <w:top w:val="nil"/>
                <w:left w:val="nil"/>
                <w:bottom w:val="nil"/>
                <w:right w:val="nil"/>
                <w:between w:val="nil"/>
              </w:pBdr>
              <w:spacing w:after="0" w:line="276" w:lineRule="auto"/>
              <w:jc w:val="left"/>
              <w:rPr>
                <w:sz w:val="24"/>
                <w:szCs w:val="24"/>
              </w:rPr>
            </w:pPr>
          </w:p>
        </w:tc>
        <w:tc>
          <w:tcPr>
            <w:tcW w:w="2143" w:type="dxa"/>
            <w:shd w:val="clear" w:color="auto" w:fill="FFFFFF"/>
          </w:tcPr>
          <w:p w14:paraId="797CFCA0" w14:textId="77777777" w:rsidR="00FD7285" w:rsidRDefault="00C5267B">
            <w:pPr>
              <w:rPr>
                <w:sz w:val="24"/>
                <w:szCs w:val="24"/>
              </w:rPr>
            </w:pPr>
            <w:r>
              <w:rPr>
                <w:sz w:val="24"/>
                <w:szCs w:val="24"/>
              </w:rPr>
              <w:t>Formulario para registro de trámites de quejas y avisos</w:t>
            </w:r>
          </w:p>
        </w:tc>
        <w:tc>
          <w:tcPr>
            <w:tcW w:w="2481" w:type="dxa"/>
            <w:shd w:val="clear" w:color="auto" w:fill="FFFFFF"/>
          </w:tcPr>
          <w:p w14:paraId="4AF49204" w14:textId="77777777" w:rsidR="00FD7285" w:rsidRDefault="00FD7285">
            <w:pPr>
              <w:rPr>
                <w:sz w:val="24"/>
                <w:szCs w:val="24"/>
              </w:rPr>
            </w:pPr>
          </w:p>
        </w:tc>
        <w:tc>
          <w:tcPr>
            <w:tcW w:w="3087" w:type="dxa"/>
            <w:shd w:val="clear" w:color="auto" w:fill="FFFFFF"/>
          </w:tcPr>
          <w:p w14:paraId="23928217" w14:textId="77777777" w:rsidR="00FD7285" w:rsidRDefault="00FD7285">
            <w:pPr>
              <w:rPr>
                <w:sz w:val="24"/>
                <w:szCs w:val="24"/>
              </w:rPr>
            </w:pPr>
          </w:p>
        </w:tc>
      </w:tr>
      <w:tr w:rsidR="004E4309" w14:paraId="0893A424" w14:textId="77777777">
        <w:tc>
          <w:tcPr>
            <w:tcW w:w="1325" w:type="dxa"/>
            <w:vMerge/>
            <w:shd w:val="clear" w:color="auto" w:fill="FFFFFF"/>
          </w:tcPr>
          <w:p w14:paraId="2B495578" w14:textId="77777777" w:rsidR="004E4309" w:rsidRDefault="004E4309">
            <w:pPr>
              <w:pBdr>
                <w:top w:val="nil"/>
                <w:left w:val="nil"/>
                <w:bottom w:val="nil"/>
                <w:right w:val="nil"/>
                <w:between w:val="nil"/>
              </w:pBdr>
              <w:spacing w:after="0" w:line="276" w:lineRule="auto"/>
              <w:rPr>
                <w:sz w:val="24"/>
                <w:szCs w:val="24"/>
              </w:rPr>
            </w:pPr>
          </w:p>
        </w:tc>
        <w:tc>
          <w:tcPr>
            <w:tcW w:w="2143" w:type="dxa"/>
            <w:shd w:val="clear" w:color="auto" w:fill="FFFFFF"/>
          </w:tcPr>
          <w:p w14:paraId="3760AABF" w14:textId="3D819C64" w:rsidR="004E4309" w:rsidRDefault="004E4309">
            <w:pPr>
              <w:rPr>
                <w:sz w:val="24"/>
                <w:szCs w:val="24"/>
              </w:rPr>
            </w:pPr>
            <w:r>
              <w:rPr>
                <w:sz w:val="24"/>
                <w:szCs w:val="24"/>
              </w:rPr>
              <w:t xml:space="preserve">Atención de pacientes extranjeros, </w:t>
            </w:r>
            <w:r>
              <w:rPr>
                <w:sz w:val="24"/>
                <w:szCs w:val="24"/>
              </w:rPr>
              <w:lastRenderedPageBreak/>
              <w:t>referidos a este centro hospitalario</w:t>
            </w:r>
          </w:p>
        </w:tc>
        <w:tc>
          <w:tcPr>
            <w:tcW w:w="2481" w:type="dxa"/>
            <w:shd w:val="clear" w:color="auto" w:fill="FFFFFF"/>
          </w:tcPr>
          <w:p w14:paraId="1283262D" w14:textId="77777777" w:rsidR="004E4309" w:rsidRDefault="004E4309">
            <w:pPr>
              <w:rPr>
                <w:sz w:val="24"/>
                <w:szCs w:val="24"/>
              </w:rPr>
            </w:pPr>
          </w:p>
        </w:tc>
        <w:tc>
          <w:tcPr>
            <w:tcW w:w="3087" w:type="dxa"/>
            <w:shd w:val="clear" w:color="auto" w:fill="FFFFFF"/>
          </w:tcPr>
          <w:p w14:paraId="4C5C3615" w14:textId="77777777" w:rsidR="004E4309" w:rsidRDefault="004E4309">
            <w:pPr>
              <w:rPr>
                <w:sz w:val="24"/>
                <w:szCs w:val="24"/>
              </w:rPr>
            </w:pPr>
          </w:p>
        </w:tc>
      </w:tr>
      <w:tr w:rsidR="00097E19" w14:paraId="1D3A7219" w14:textId="77777777">
        <w:tc>
          <w:tcPr>
            <w:tcW w:w="1325" w:type="dxa"/>
            <w:vMerge/>
            <w:shd w:val="clear" w:color="auto" w:fill="FFFFFF"/>
          </w:tcPr>
          <w:p w14:paraId="5E1B12DE" w14:textId="77777777" w:rsidR="00097E19" w:rsidRDefault="00097E19">
            <w:pPr>
              <w:pBdr>
                <w:top w:val="nil"/>
                <w:left w:val="nil"/>
                <w:bottom w:val="nil"/>
                <w:right w:val="nil"/>
                <w:between w:val="nil"/>
              </w:pBdr>
              <w:spacing w:after="0" w:line="276" w:lineRule="auto"/>
              <w:rPr>
                <w:sz w:val="24"/>
                <w:szCs w:val="24"/>
              </w:rPr>
            </w:pPr>
          </w:p>
        </w:tc>
        <w:tc>
          <w:tcPr>
            <w:tcW w:w="2143" w:type="dxa"/>
            <w:shd w:val="clear" w:color="auto" w:fill="FFFFFF"/>
          </w:tcPr>
          <w:p w14:paraId="4FAFA9FC" w14:textId="6F700F8A" w:rsidR="00097E19" w:rsidRDefault="00097E19">
            <w:pPr>
              <w:rPr>
                <w:sz w:val="24"/>
                <w:szCs w:val="24"/>
              </w:rPr>
            </w:pPr>
            <w:r>
              <w:rPr>
                <w:sz w:val="24"/>
                <w:szCs w:val="24"/>
              </w:rPr>
              <w:t>SAC</w:t>
            </w:r>
          </w:p>
        </w:tc>
        <w:tc>
          <w:tcPr>
            <w:tcW w:w="2481" w:type="dxa"/>
            <w:shd w:val="clear" w:color="auto" w:fill="FFFFFF"/>
          </w:tcPr>
          <w:p w14:paraId="2119127F" w14:textId="77777777" w:rsidR="00097E19" w:rsidRDefault="00097E19">
            <w:pPr>
              <w:rPr>
                <w:sz w:val="24"/>
                <w:szCs w:val="24"/>
              </w:rPr>
            </w:pPr>
          </w:p>
        </w:tc>
        <w:tc>
          <w:tcPr>
            <w:tcW w:w="3087" w:type="dxa"/>
            <w:shd w:val="clear" w:color="auto" w:fill="FFFFFF"/>
          </w:tcPr>
          <w:p w14:paraId="59E765D5" w14:textId="77777777" w:rsidR="00097E19" w:rsidRDefault="00097E19">
            <w:pPr>
              <w:rPr>
                <w:sz w:val="24"/>
                <w:szCs w:val="24"/>
              </w:rPr>
            </w:pPr>
          </w:p>
        </w:tc>
      </w:tr>
    </w:tbl>
    <w:p w14:paraId="655CEEF5" w14:textId="77777777" w:rsidR="00FD7285" w:rsidRDefault="00C5267B">
      <w:pPr>
        <w:jc w:val="both"/>
        <w:rPr>
          <w:rFonts w:ascii="DejaVu Math TeX Gyre" w:eastAsia="DejaVu Math TeX Gyre" w:hAnsi="DejaVu Math TeX Gyre" w:cs="DejaVu Math TeX Gyre"/>
          <w:sz w:val="24"/>
          <w:szCs w:val="24"/>
        </w:rPr>
      </w:pPr>
      <w:r>
        <w:rPr>
          <w:rFonts w:ascii="DejaVu Math TeX Gyre" w:eastAsia="DejaVu Math TeX Gyre" w:hAnsi="DejaVu Math TeX Gyre" w:cs="DejaVu Math TeX Gyre"/>
          <w:sz w:val="24"/>
          <w:szCs w:val="24"/>
        </w:rPr>
        <w:t xml:space="preserve"> </w:t>
      </w:r>
    </w:p>
    <w:p w14:paraId="1C7CC5B7" w14:textId="77777777" w:rsidR="00FD7285" w:rsidRDefault="00C5267B">
      <w:pPr>
        <w:spacing w:line="276" w:lineRule="auto"/>
        <w:jc w:val="both"/>
        <w:rPr>
          <w:rFonts w:ascii="Museo Sans 500" w:eastAsia="Museo Sans 500" w:hAnsi="Museo Sans 500" w:cs="Museo Sans 500"/>
          <w:b/>
          <w:sz w:val="24"/>
          <w:szCs w:val="24"/>
        </w:rPr>
      </w:pPr>
      <w:r>
        <w:rPr>
          <w:rFonts w:ascii="Museo Sans 500" w:eastAsia="Museo Sans 500" w:hAnsi="Museo Sans 500" w:cs="Museo Sans 500"/>
          <w:b/>
          <w:sz w:val="24"/>
          <w:szCs w:val="24"/>
        </w:rPr>
        <w:t xml:space="preserve">Objetivos: </w:t>
      </w:r>
      <w:r>
        <w:rPr>
          <w:noProof/>
        </w:rPr>
        <mc:AlternateContent>
          <mc:Choice Requires="wps">
            <w:drawing>
              <wp:anchor distT="0" distB="0" distL="114300" distR="114300" simplePos="0" relativeHeight="251670528" behindDoc="0" locked="0" layoutInCell="1" hidden="0" allowOverlap="1" wp14:anchorId="73EF3132" wp14:editId="3A3F3EA1">
                <wp:simplePos x="0" y="0"/>
                <wp:positionH relativeFrom="column">
                  <wp:posOffset>-328293</wp:posOffset>
                </wp:positionH>
                <wp:positionV relativeFrom="paragraph">
                  <wp:posOffset>839470</wp:posOffset>
                </wp:positionV>
                <wp:extent cx="417195" cy="392430"/>
                <wp:effectExtent l="0" t="0" r="1905" b="7620"/>
                <wp:wrapNone/>
                <wp:docPr id="13" name="Rectángulo 13"/>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-328293</wp:posOffset>
                </wp:positionH>
                <wp:positionV relativeFrom="paragraph">
                  <wp:posOffset>839470</wp:posOffset>
                </wp:positionV>
                <wp:extent cx="419100" cy="400050"/>
                <wp:effectExtent b="0" l="0" r="0" t="0"/>
                <wp:wrapNone/>
                <wp:docPr id="13" name="image25.png"/>
                <a:graphic>
                  <a:graphicData uri="http://schemas.openxmlformats.org/drawingml/2006/picture">
                    <pic:pic>
                      <pic:nvPicPr>
                        <pic:cNvPr id="0" name="image25.png"/>
                        <pic:cNvPicPr preferRelativeResize="0"/>
                      </pic:nvPicPr>
                      <pic:blipFill>
                        <a:blip r:embed="rId21"/>
                        <a:srcRect b="0" l="0" r="0" t="0"/>
                        <a:stretch>
                          <a:fillRect/>
                        </a:stretch>
                      </pic:blipFill>
                      <pic:spPr>
                        <a:xfrm>
                          <a:off x="0" y="0"/>
                          <a:ext cx="419100" cy="400050"/>
                        </a:xfrm>
                        <a:prstGeom prst="rect"/>
                        <a:ln/>
                      </pic:spPr>
                    </pic:pic>
                  </a:graphicData>
                </a:graphic>
              </wp:anchor>
            </w:drawing>
          </mc:Fallback>
        </mc:AlternateContent>
      </w:r>
    </w:p>
    <w:p w14:paraId="79B9C64F" w14:textId="483AA607" w:rsidR="00FD7285" w:rsidRDefault="00C5267B">
      <w:pPr>
        <w:numPr>
          <w:ilvl w:val="0"/>
          <w:numId w:val="1"/>
        </w:numPr>
        <w:pBdr>
          <w:top w:val="nil"/>
          <w:left w:val="nil"/>
          <w:bottom w:val="nil"/>
          <w:right w:val="nil"/>
          <w:between w:val="nil"/>
        </w:pBdr>
        <w:tabs>
          <w:tab w:val="left" w:pos="420"/>
        </w:tabs>
        <w:spacing w:after="0" w:line="276" w:lineRule="auto"/>
        <w:jc w:val="both"/>
        <w:rPr>
          <w:color w:val="000000"/>
          <w:sz w:val="24"/>
          <w:szCs w:val="24"/>
        </w:rPr>
      </w:pPr>
      <w:r>
        <w:rPr>
          <w:rFonts w:ascii="Museo Sans 500" w:eastAsia="Museo Sans 500" w:hAnsi="Museo Sans 500" w:cs="Museo Sans 500"/>
          <w:color w:val="000000"/>
          <w:sz w:val="24"/>
          <w:szCs w:val="24"/>
        </w:rPr>
        <w:t xml:space="preserve">Establecer mecanismos de canalización </w:t>
      </w:r>
      <w:r w:rsidR="003F124E">
        <w:rPr>
          <w:rFonts w:ascii="Museo Sans 500" w:eastAsia="Museo Sans 500" w:hAnsi="Museo Sans 500" w:cs="Museo Sans 500"/>
          <w:color w:val="000000"/>
          <w:sz w:val="24"/>
          <w:szCs w:val="24"/>
        </w:rPr>
        <w:t xml:space="preserve">efectivos, </w:t>
      </w:r>
      <w:r>
        <w:rPr>
          <w:rFonts w:ascii="Museo Sans 500" w:eastAsia="Museo Sans 500" w:hAnsi="Museo Sans 500" w:cs="Museo Sans 500"/>
          <w:color w:val="000000"/>
          <w:sz w:val="24"/>
          <w:szCs w:val="24"/>
        </w:rPr>
        <w:t>que permitan obtener la opinión, quejas y sugerencias ciudadanas</w:t>
      </w:r>
      <w:r w:rsidR="003F124E">
        <w:rPr>
          <w:rFonts w:ascii="Museo Sans 500" w:eastAsia="Museo Sans 500" w:hAnsi="Museo Sans 500" w:cs="Museo Sans 500"/>
          <w:color w:val="000000"/>
          <w:sz w:val="24"/>
          <w:szCs w:val="24"/>
        </w:rPr>
        <w:t xml:space="preserve"> en forma directa</w:t>
      </w:r>
      <w:r>
        <w:rPr>
          <w:rFonts w:ascii="Museo Sans 500" w:eastAsia="Museo Sans 500" w:hAnsi="Museo Sans 500" w:cs="Museo Sans 500"/>
          <w:color w:val="000000"/>
          <w:sz w:val="24"/>
          <w:szCs w:val="24"/>
        </w:rPr>
        <w:t xml:space="preserve">, para </w:t>
      </w:r>
      <w:r w:rsidR="003F124E">
        <w:rPr>
          <w:rFonts w:ascii="Museo Sans 500" w:eastAsia="Museo Sans 500" w:hAnsi="Museo Sans 500" w:cs="Museo Sans 500"/>
          <w:color w:val="000000"/>
          <w:sz w:val="24"/>
          <w:szCs w:val="24"/>
        </w:rPr>
        <w:t xml:space="preserve">la toma de decisiones y </w:t>
      </w:r>
      <w:r>
        <w:rPr>
          <w:rFonts w:ascii="Museo Sans 500" w:eastAsia="Museo Sans 500" w:hAnsi="Museo Sans 500" w:cs="Museo Sans 500"/>
          <w:color w:val="000000"/>
          <w:sz w:val="24"/>
          <w:szCs w:val="24"/>
        </w:rPr>
        <w:t xml:space="preserve">mejorar la atención que brinda </w:t>
      </w:r>
      <w:r w:rsidR="003F124E">
        <w:rPr>
          <w:rFonts w:ascii="Museo Sans 500" w:eastAsia="Museo Sans 500" w:hAnsi="Museo Sans 500" w:cs="Museo Sans 500"/>
          <w:color w:val="000000"/>
          <w:sz w:val="24"/>
          <w:szCs w:val="24"/>
        </w:rPr>
        <w:t>este nosocomio;</w:t>
      </w:r>
      <w:r>
        <w:rPr>
          <w:rFonts w:ascii="Museo Sans 500" w:eastAsia="Museo Sans 500" w:hAnsi="Museo Sans 500" w:cs="Museo Sans 500"/>
          <w:color w:val="000000"/>
          <w:sz w:val="24"/>
          <w:szCs w:val="24"/>
        </w:rPr>
        <w:t xml:space="preserve">  </w:t>
      </w:r>
    </w:p>
    <w:p w14:paraId="66F9B3D1" w14:textId="6B956F6E" w:rsidR="00FD7285" w:rsidRPr="00B036CF" w:rsidRDefault="00C5267B">
      <w:pPr>
        <w:numPr>
          <w:ilvl w:val="0"/>
          <w:numId w:val="1"/>
        </w:numPr>
        <w:pBdr>
          <w:top w:val="nil"/>
          <w:left w:val="nil"/>
          <w:bottom w:val="nil"/>
          <w:right w:val="nil"/>
          <w:between w:val="nil"/>
        </w:pBdr>
        <w:tabs>
          <w:tab w:val="left" w:pos="420"/>
        </w:tabs>
        <w:spacing w:after="0" w:line="276" w:lineRule="auto"/>
        <w:jc w:val="both"/>
        <w:rPr>
          <w:color w:val="000000"/>
          <w:sz w:val="24"/>
          <w:szCs w:val="24"/>
        </w:rPr>
      </w:pPr>
      <w:r>
        <w:rPr>
          <w:rFonts w:ascii="Museo Sans 500" w:eastAsia="Museo Sans 500" w:hAnsi="Museo Sans 500" w:cs="Museo Sans 500"/>
          <w:color w:val="000000"/>
          <w:sz w:val="24"/>
          <w:szCs w:val="24"/>
        </w:rPr>
        <w:t>Propiciar en el Hospital Nacional Rosales</w:t>
      </w:r>
      <w:r w:rsidR="003F124E">
        <w:rPr>
          <w:rFonts w:ascii="Museo Sans 500" w:eastAsia="Museo Sans 500" w:hAnsi="Museo Sans 500" w:cs="Museo Sans 500"/>
          <w:color w:val="000000"/>
          <w:sz w:val="24"/>
          <w:szCs w:val="24"/>
        </w:rPr>
        <w:t>, un clima de calidez y</w:t>
      </w:r>
      <w:r>
        <w:rPr>
          <w:rFonts w:ascii="Museo Sans 500" w:eastAsia="Museo Sans 500" w:hAnsi="Museo Sans 500" w:cs="Museo Sans 500"/>
          <w:color w:val="000000"/>
          <w:sz w:val="24"/>
          <w:szCs w:val="24"/>
        </w:rPr>
        <w:t xml:space="preserve"> un ambiente amigable e inclusivo</w:t>
      </w:r>
      <w:r w:rsidR="003F124E">
        <w:rPr>
          <w:rFonts w:ascii="Museo Sans 500" w:eastAsia="Museo Sans 500" w:hAnsi="Museo Sans 500" w:cs="Museo Sans 500"/>
          <w:color w:val="000000"/>
          <w:sz w:val="24"/>
          <w:szCs w:val="24"/>
        </w:rPr>
        <w:t>,</w:t>
      </w:r>
      <w:r>
        <w:rPr>
          <w:rFonts w:ascii="Museo Sans 500" w:eastAsia="Museo Sans 500" w:hAnsi="Museo Sans 500" w:cs="Museo Sans 500"/>
          <w:color w:val="000000"/>
          <w:sz w:val="24"/>
          <w:szCs w:val="24"/>
        </w:rPr>
        <w:t xml:space="preserve"> que permita a</w:t>
      </w:r>
      <w:r w:rsidR="003F124E">
        <w:rPr>
          <w:rFonts w:ascii="Museo Sans 500" w:eastAsia="Museo Sans 500" w:hAnsi="Museo Sans 500" w:cs="Museo Sans 500"/>
          <w:color w:val="000000"/>
          <w:sz w:val="24"/>
          <w:szCs w:val="24"/>
        </w:rPr>
        <w:t>cercarnos a</w:t>
      </w:r>
      <w:r>
        <w:rPr>
          <w:rFonts w:ascii="Museo Sans 500" w:eastAsia="Museo Sans 500" w:hAnsi="Museo Sans 500" w:cs="Museo Sans 500"/>
          <w:color w:val="000000"/>
          <w:sz w:val="24"/>
          <w:szCs w:val="24"/>
        </w:rPr>
        <w:t xml:space="preserve"> la ciudadanía</w:t>
      </w:r>
      <w:r w:rsidR="003F124E">
        <w:rPr>
          <w:rFonts w:ascii="Museo Sans 500" w:eastAsia="Museo Sans 500" w:hAnsi="Museo Sans 500" w:cs="Museo Sans 500"/>
          <w:color w:val="000000"/>
          <w:sz w:val="24"/>
          <w:szCs w:val="24"/>
        </w:rPr>
        <w:t xml:space="preserve">, para ser </w:t>
      </w:r>
      <w:r>
        <w:rPr>
          <w:rFonts w:ascii="Museo Sans 500" w:eastAsia="Museo Sans 500" w:hAnsi="Museo Sans 500" w:cs="Museo Sans 500"/>
          <w:color w:val="000000"/>
          <w:sz w:val="24"/>
          <w:szCs w:val="24"/>
        </w:rPr>
        <w:t>parte activa del análisis</w:t>
      </w:r>
      <w:r w:rsidR="003F124E">
        <w:rPr>
          <w:rFonts w:ascii="Museo Sans 500" w:eastAsia="Museo Sans 500" w:hAnsi="Museo Sans 500" w:cs="Museo Sans 500"/>
          <w:color w:val="000000"/>
          <w:sz w:val="24"/>
          <w:szCs w:val="24"/>
        </w:rPr>
        <w:t>,</w:t>
      </w:r>
      <w:r>
        <w:rPr>
          <w:rFonts w:ascii="Museo Sans 500" w:eastAsia="Museo Sans 500" w:hAnsi="Museo Sans 500" w:cs="Museo Sans 500"/>
          <w:color w:val="000000"/>
          <w:sz w:val="24"/>
          <w:szCs w:val="24"/>
        </w:rPr>
        <w:t xml:space="preserve"> y búsqueda de soluci</w:t>
      </w:r>
      <w:r w:rsidR="003F124E">
        <w:rPr>
          <w:rFonts w:ascii="Museo Sans 500" w:eastAsia="Museo Sans 500" w:hAnsi="Museo Sans 500" w:cs="Museo Sans 500"/>
          <w:color w:val="000000"/>
          <w:sz w:val="24"/>
          <w:szCs w:val="24"/>
        </w:rPr>
        <w:t>ones</w:t>
      </w:r>
      <w:r>
        <w:rPr>
          <w:rFonts w:ascii="Museo Sans 500" w:eastAsia="Museo Sans 500" w:hAnsi="Museo Sans 500" w:cs="Museo Sans 500"/>
          <w:color w:val="000000"/>
          <w:sz w:val="24"/>
          <w:szCs w:val="24"/>
        </w:rPr>
        <w:t xml:space="preserve"> de problemas</w:t>
      </w:r>
      <w:r w:rsidR="003F124E">
        <w:rPr>
          <w:rFonts w:ascii="Museo Sans 500" w:eastAsia="Museo Sans 500" w:hAnsi="Museo Sans 500" w:cs="Museo Sans 500"/>
          <w:color w:val="000000"/>
          <w:sz w:val="24"/>
          <w:szCs w:val="24"/>
        </w:rPr>
        <w:t>, logrando de esta forma una toma de decisiones actualizada</w:t>
      </w:r>
      <w:r w:rsidR="00B036CF">
        <w:rPr>
          <w:rFonts w:ascii="Museo Sans 500" w:eastAsia="Museo Sans 500" w:hAnsi="Museo Sans 500" w:cs="Museo Sans 500"/>
          <w:color w:val="000000"/>
          <w:sz w:val="24"/>
          <w:szCs w:val="24"/>
        </w:rPr>
        <w:t>;</w:t>
      </w:r>
    </w:p>
    <w:p w14:paraId="14744127" w14:textId="23D8F4CB" w:rsidR="00FD7285" w:rsidRDefault="00C5267B">
      <w:pPr>
        <w:numPr>
          <w:ilvl w:val="0"/>
          <w:numId w:val="1"/>
        </w:numPr>
        <w:pBdr>
          <w:top w:val="nil"/>
          <w:left w:val="nil"/>
          <w:bottom w:val="nil"/>
          <w:right w:val="nil"/>
          <w:between w:val="nil"/>
        </w:pBdr>
        <w:spacing w:after="0" w:line="276" w:lineRule="auto"/>
        <w:jc w:val="both"/>
        <w:rPr>
          <w:color w:val="000000"/>
          <w:sz w:val="24"/>
          <w:szCs w:val="24"/>
        </w:rPr>
      </w:pPr>
      <w:r>
        <w:rPr>
          <w:rFonts w:ascii="Museo Sans 500" w:eastAsia="Museo Sans 500" w:hAnsi="Museo Sans 500" w:cs="Museo Sans 500"/>
          <w:color w:val="000000"/>
          <w:sz w:val="24"/>
          <w:szCs w:val="24"/>
        </w:rPr>
        <w:t xml:space="preserve">Conocer el nivel de satisfacción de los usuarios sobre los </w:t>
      </w:r>
      <w:r w:rsidR="00B036CF">
        <w:rPr>
          <w:rFonts w:ascii="Museo Sans 500" w:eastAsia="Museo Sans 500" w:hAnsi="Museo Sans 500" w:cs="Museo Sans 500"/>
          <w:color w:val="000000"/>
          <w:sz w:val="24"/>
          <w:szCs w:val="24"/>
        </w:rPr>
        <w:t>S</w:t>
      </w:r>
      <w:r>
        <w:rPr>
          <w:rFonts w:ascii="Museo Sans 500" w:eastAsia="Museo Sans 500" w:hAnsi="Museo Sans 500" w:cs="Museo Sans 500"/>
          <w:color w:val="000000"/>
          <w:sz w:val="24"/>
          <w:szCs w:val="24"/>
        </w:rPr>
        <w:t xml:space="preserve">ervicios </w:t>
      </w:r>
      <w:r w:rsidR="00B036CF">
        <w:rPr>
          <w:rFonts w:ascii="Museo Sans 500" w:eastAsia="Museo Sans 500" w:hAnsi="Museo Sans 500" w:cs="Museo Sans 500"/>
          <w:color w:val="000000"/>
          <w:sz w:val="24"/>
          <w:szCs w:val="24"/>
        </w:rPr>
        <w:t xml:space="preserve">de Salud, </w:t>
      </w:r>
      <w:r>
        <w:rPr>
          <w:rFonts w:ascii="Museo Sans 500" w:eastAsia="Museo Sans 500" w:hAnsi="Museo Sans 500" w:cs="Museo Sans 500"/>
          <w:color w:val="000000"/>
          <w:sz w:val="24"/>
          <w:szCs w:val="24"/>
        </w:rPr>
        <w:t>que brinda el Hospital Nacional Rosales</w:t>
      </w:r>
      <w:r w:rsidR="00B036CF">
        <w:rPr>
          <w:rFonts w:ascii="Museo Sans 500" w:eastAsia="Museo Sans 500" w:hAnsi="Museo Sans 500" w:cs="Museo Sans 500"/>
          <w:color w:val="000000"/>
          <w:sz w:val="24"/>
          <w:szCs w:val="24"/>
        </w:rPr>
        <w:t xml:space="preserve">; </w:t>
      </w:r>
      <w:r w:rsidR="00643C40">
        <w:rPr>
          <w:rFonts w:ascii="Museo Sans 500" w:eastAsia="Museo Sans 500" w:hAnsi="Museo Sans 500" w:cs="Museo Sans 500"/>
          <w:color w:val="000000"/>
          <w:sz w:val="24"/>
          <w:szCs w:val="24"/>
        </w:rPr>
        <w:t>e</w:t>
      </w:r>
      <w:r>
        <w:rPr>
          <w:rFonts w:ascii="Museo Sans 500" w:eastAsia="Museo Sans 500" w:hAnsi="Museo Sans 500" w:cs="Museo Sans 500"/>
          <w:color w:val="000000"/>
          <w:sz w:val="24"/>
          <w:szCs w:val="24"/>
        </w:rPr>
        <w:t xml:space="preserve">  </w:t>
      </w:r>
    </w:p>
    <w:p w14:paraId="4AF4420B" w14:textId="6F7A44F6" w:rsidR="00FD7285" w:rsidRDefault="00C5267B">
      <w:pPr>
        <w:numPr>
          <w:ilvl w:val="0"/>
          <w:numId w:val="1"/>
        </w:numPr>
        <w:pBdr>
          <w:top w:val="nil"/>
          <w:left w:val="nil"/>
          <w:bottom w:val="nil"/>
          <w:right w:val="nil"/>
          <w:between w:val="nil"/>
        </w:pBdr>
        <w:spacing w:line="276" w:lineRule="auto"/>
        <w:jc w:val="both"/>
        <w:rPr>
          <w:color w:val="000000"/>
          <w:sz w:val="24"/>
          <w:szCs w:val="24"/>
        </w:rPr>
      </w:pPr>
      <w:r>
        <w:rPr>
          <w:rFonts w:ascii="Museo Sans 500" w:eastAsia="Museo Sans 500" w:hAnsi="Museo Sans 500" w:cs="Museo Sans 500"/>
          <w:color w:val="000000"/>
          <w:sz w:val="24"/>
          <w:szCs w:val="24"/>
        </w:rPr>
        <w:t>Identificar y caracterizar l</w:t>
      </w:r>
      <w:r w:rsidR="00643C40">
        <w:rPr>
          <w:rFonts w:ascii="Museo Sans 500" w:eastAsia="Museo Sans 500" w:hAnsi="Museo Sans 500" w:cs="Museo Sans 500"/>
          <w:color w:val="000000"/>
          <w:sz w:val="24"/>
          <w:szCs w:val="24"/>
        </w:rPr>
        <w:t>a</w:t>
      </w:r>
      <w:r>
        <w:rPr>
          <w:rFonts w:ascii="Museo Sans 500" w:eastAsia="Museo Sans 500" w:hAnsi="Museo Sans 500" w:cs="Museo Sans 500"/>
          <w:color w:val="000000"/>
          <w:sz w:val="24"/>
          <w:szCs w:val="24"/>
        </w:rPr>
        <w:t xml:space="preserve">s diferentes </w:t>
      </w:r>
      <w:r w:rsidR="00643C40">
        <w:rPr>
          <w:rFonts w:ascii="Museo Sans 500" w:eastAsia="Museo Sans 500" w:hAnsi="Museo Sans 500" w:cs="Museo Sans 500"/>
          <w:color w:val="000000"/>
          <w:sz w:val="24"/>
          <w:szCs w:val="24"/>
        </w:rPr>
        <w:t>problemáticas</w:t>
      </w:r>
      <w:r>
        <w:rPr>
          <w:rFonts w:ascii="Museo Sans 500" w:eastAsia="Museo Sans 500" w:hAnsi="Museo Sans 500" w:cs="Museo Sans 500"/>
          <w:color w:val="000000"/>
          <w:sz w:val="24"/>
          <w:szCs w:val="24"/>
        </w:rPr>
        <w:t xml:space="preserve"> o dificultades que afrontan los</w:t>
      </w:r>
      <w:r w:rsidR="00643C40">
        <w:rPr>
          <w:rFonts w:ascii="Museo Sans 500" w:eastAsia="Museo Sans 500" w:hAnsi="Museo Sans 500" w:cs="Museo Sans 500"/>
          <w:color w:val="000000"/>
          <w:sz w:val="24"/>
          <w:szCs w:val="24"/>
        </w:rPr>
        <w:t xml:space="preserve"> pacientes al solicitar servicios de salud</w:t>
      </w:r>
      <w:r>
        <w:rPr>
          <w:rFonts w:ascii="Museo Sans 500" w:eastAsia="Museo Sans 500" w:hAnsi="Museo Sans 500" w:cs="Museo Sans 500"/>
          <w:color w:val="000000"/>
          <w:sz w:val="24"/>
          <w:szCs w:val="24"/>
        </w:rPr>
        <w:t xml:space="preserve">, con el propósito de </w:t>
      </w:r>
      <w:r w:rsidR="00643C40">
        <w:rPr>
          <w:rFonts w:ascii="Museo Sans 500" w:eastAsia="Museo Sans 500" w:hAnsi="Museo Sans 500" w:cs="Museo Sans 500"/>
          <w:color w:val="000000"/>
          <w:sz w:val="24"/>
          <w:szCs w:val="24"/>
        </w:rPr>
        <w:t xml:space="preserve">obtener </w:t>
      </w:r>
      <w:r>
        <w:rPr>
          <w:rFonts w:ascii="Museo Sans 500" w:eastAsia="Museo Sans 500" w:hAnsi="Museo Sans 500" w:cs="Museo Sans 500"/>
          <w:color w:val="000000"/>
          <w:sz w:val="24"/>
          <w:szCs w:val="24"/>
        </w:rPr>
        <w:t>insumos</w:t>
      </w:r>
      <w:r w:rsidR="00643C40">
        <w:rPr>
          <w:rFonts w:ascii="Museo Sans 500" w:eastAsia="Museo Sans 500" w:hAnsi="Museo Sans 500" w:cs="Museo Sans 500"/>
          <w:color w:val="000000"/>
          <w:sz w:val="24"/>
          <w:szCs w:val="24"/>
        </w:rPr>
        <w:t>, para</w:t>
      </w:r>
      <w:r>
        <w:rPr>
          <w:rFonts w:ascii="Museo Sans 500" w:eastAsia="Museo Sans 500" w:hAnsi="Museo Sans 500" w:cs="Museo Sans 500"/>
          <w:color w:val="000000"/>
          <w:sz w:val="24"/>
          <w:szCs w:val="24"/>
        </w:rPr>
        <w:t xml:space="preserve"> </w:t>
      </w:r>
      <w:r w:rsidR="002E690D">
        <w:rPr>
          <w:rFonts w:ascii="Museo Sans 500" w:eastAsia="Museo Sans 500" w:hAnsi="Museo Sans 500" w:cs="Museo Sans 500"/>
          <w:color w:val="000000"/>
          <w:sz w:val="24"/>
          <w:szCs w:val="24"/>
        </w:rPr>
        <w:t xml:space="preserve">la </w:t>
      </w:r>
      <w:r w:rsidR="00643C40">
        <w:rPr>
          <w:rFonts w:ascii="Museo Sans 500" w:eastAsia="Museo Sans 500" w:hAnsi="Museo Sans 500" w:cs="Museo Sans 500"/>
          <w:color w:val="000000"/>
          <w:sz w:val="24"/>
          <w:szCs w:val="24"/>
        </w:rPr>
        <w:t>constru</w:t>
      </w:r>
      <w:r w:rsidR="002E690D">
        <w:rPr>
          <w:rFonts w:ascii="Museo Sans 500" w:eastAsia="Museo Sans 500" w:hAnsi="Museo Sans 500" w:cs="Museo Sans 500"/>
          <w:color w:val="000000"/>
          <w:sz w:val="24"/>
          <w:szCs w:val="24"/>
        </w:rPr>
        <w:t>cción de</w:t>
      </w:r>
      <w:r>
        <w:rPr>
          <w:rFonts w:ascii="Museo Sans 500" w:eastAsia="Museo Sans 500" w:hAnsi="Museo Sans 500" w:cs="Museo Sans 500"/>
          <w:color w:val="000000"/>
          <w:sz w:val="24"/>
          <w:szCs w:val="24"/>
        </w:rPr>
        <w:t xml:space="preserve"> proyectos de mejora de la calidad </w:t>
      </w:r>
      <w:r w:rsidR="00643C40">
        <w:rPr>
          <w:rFonts w:ascii="Museo Sans 500" w:eastAsia="Museo Sans 500" w:hAnsi="Museo Sans 500" w:cs="Museo Sans 500"/>
          <w:color w:val="000000"/>
          <w:sz w:val="24"/>
          <w:szCs w:val="24"/>
        </w:rPr>
        <w:t xml:space="preserve">y calidez </w:t>
      </w:r>
      <w:r>
        <w:rPr>
          <w:rFonts w:ascii="Museo Sans 500" w:eastAsia="Museo Sans 500" w:hAnsi="Museo Sans 500" w:cs="Museo Sans 500"/>
          <w:color w:val="000000"/>
          <w:sz w:val="24"/>
          <w:szCs w:val="24"/>
        </w:rPr>
        <w:t>de atención.</w:t>
      </w:r>
    </w:p>
    <w:p w14:paraId="06C8F576" w14:textId="77777777" w:rsidR="005F68E4" w:rsidRDefault="005F68E4">
      <w:pPr>
        <w:ind w:firstLine="2300"/>
      </w:pPr>
    </w:p>
    <w:p w14:paraId="593F4C10" w14:textId="4ECA51FD" w:rsidR="00FD7285" w:rsidRPr="005F68E4" w:rsidRDefault="00F36D32" w:rsidP="00F36D32">
      <w:pPr>
        <w:spacing w:line="276" w:lineRule="auto"/>
        <w:jc w:val="center"/>
        <w:rPr>
          <w:b/>
          <w:i/>
          <w:iCs/>
          <w:sz w:val="24"/>
          <w:szCs w:val="24"/>
          <w:u w:val="single"/>
        </w:rPr>
      </w:pPr>
      <w:r>
        <w:rPr>
          <w:b/>
          <w:i/>
          <w:iCs/>
          <w:sz w:val="28"/>
          <w:szCs w:val="28"/>
          <w:u w:val="single"/>
        </w:rPr>
        <w:t xml:space="preserve">DESCRIPCION DE LOS </w:t>
      </w:r>
      <w:r w:rsidR="00C5267B" w:rsidRPr="005F68E4">
        <w:rPr>
          <w:b/>
          <w:i/>
          <w:iCs/>
          <w:sz w:val="28"/>
          <w:szCs w:val="28"/>
          <w:u w:val="single"/>
        </w:rPr>
        <w:t>CANALES DE COMUNICACIÓN DEL HOSPITAL PARA EL PACIENTE Y SU FAMILIA</w:t>
      </w:r>
      <w:r>
        <w:rPr>
          <w:b/>
          <w:i/>
          <w:iCs/>
          <w:sz w:val="28"/>
          <w:szCs w:val="28"/>
          <w:u w:val="single"/>
        </w:rPr>
        <w:t xml:space="preserve">, </w:t>
      </w:r>
      <w:r w:rsidR="005F68E4" w:rsidRPr="005F68E4">
        <w:rPr>
          <w:b/>
          <w:i/>
          <w:iCs/>
          <w:sz w:val="28"/>
          <w:szCs w:val="28"/>
          <w:u w:val="single"/>
        </w:rPr>
        <w:t>OFICINA DEL DERECHO A LA SALUD DEL HOSPITAL NACIONAL ROSALES</w:t>
      </w:r>
      <w:r w:rsidR="005F68E4" w:rsidRPr="005F68E4">
        <w:rPr>
          <w:b/>
          <w:i/>
          <w:iCs/>
          <w:sz w:val="24"/>
          <w:szCs w:val="24"/>
          <w:u w:val="single"/>
        </w:rPr>
        <w:t>.</w:t>
      </w:r>
    </w:p>
    <w:tbl>
      <w:tblPr>
        <w:tblStyle w:val="a2"/>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4"/>
        <w:gridCol w:w="6105"/>
      </w:tblGrid>
      <w:tr w:rsidR="00F36D32" w14:paraId="5DE8C37B" w14:textId="77777777" w:rsidTr="00F36D32">
        <w:trPr>
          <w:trHeight w:val="428"/>
        </w:trPr>
        <w:tc>
          <w:tcPr>
            <w:tcW w:w="3104" w:type="dxa"/>
            <w:shd w:val="clear" w:color="auto" w:fill="FFFFFF"/>
          </w:tcPr>
          <w:p w14:paraId="6C55DFD8" w14:textId="6A1D13BD" w:rsidR="00F36D32" w:rsidRDefault="00F36D32">
            <w:pPr>
              <w:rPr>
                <w:b/>
              </w:rPr>
            </w:pPr>
            <w:r>
              <w:rPr>
                <w:sz w:val="24"/>
                <w:szCs w:val="24"/>
              </w:rPr>
              <w:t xml:space="preserve">Canal de Comunicación </w:t>
            </w:r>
          </w:p>
        </w:tc>
        <w:tc>
          <w:tcPr>
            <w:tcW w:w="6105" w:type="dxa"/>
            <w:shd w:val="clear" w:color="auto" w:fill="FFFFFF"/>
          </w:tcPr>
          <w:p w14:paraId="0C687806" w14:textId="31638E34" w:rsidR="00F36D32" w:rsidRDefault="00F36D32">
            <w:pPr>
              <w:spacing w:after="120" w:line="240" w:lineRule="auto"/>
              <w:jc w:val="center"/>
              <w:rPr>
                <w:b/>
              </w:rPr>
            </w:pPr>
            <w:r>
              <w:rPr>
                <w:b/>
              </w:rPr>
              <w:t xml:space="preserve">Medios de comunicación </w:t>
            </w:r>
          </w:p>
        </w:tc>
      </w:tr>
      <w:tr w:rsidR="00F36D32" w14:paraId="61E99570" w14:textId="77777777" w:rsidTr="00F36D32">
        <w:tc>
          <w:tcPr>
            <w:tcW w:w="3104" w:type="dxa"/>
            <w:shd w:val="clear" w:color="auto" w:fill="FFFFFF"/>
          </w:tcPr>
          <w:p w14:paraId="45A035C7" w14:textId="4F294C95" w:rsidR="00F36D32" w:rsidRDefault="00F36D32">
            <w:pPr>
              <w:rPr>
                <w:sz w:val="24"/>
                <w:szCs w:val="24"/>
              </w:rPr>
            </w:pPr>
            <w:r>
              <w:rPr>
                <w:sz w:val="24"/>
                <w:szCs w:val="24"/>
              </w:rPr>
              <w:t>Sistema de Atención Ciudadana (SAC)</w:t>
            </w:r>
          </w:p>
        </w:tc>
        <w:tc>
          <w:tcPr>
            <w:tcW w:w="6105" w:type="dxa"/>
            <w:shd w:val="clear" w:color="auto" w:fill="FFFFFF"/>
          </w:tcPr>
          <w:p w14:paraId="2E3BE2F1" w14:textId="56AD2E27" w:rsidR="00F36D32" w:rsidRPr="00521148" w:rsidRDefault="00F36D32">
            <w:pPr>
              <w:rPr>
                <w:sz w:val="22"/>
                <w:szCs w:val="22"/>
              </w:rPr>
            </w:pPr>
            <w:r w:rsidRPr="00521148">
              <w:rPr>
                <w:sz w:val="22"/>
                <w:szCs w:val="22"/>
              </w:rPr>
              <w:t>Correos de interposición de quejas y solicitudes de la ODS del MINSAL, formularios físicos llenados por el paciente, Correos directos de los usuarios, reportes de quejas en redes sociales</w:t>
            </w:r>
          </w:p>
        </w:tc>
      </w:tr>
      <w:tr w:rsidR="00F36D32" w14:paraId="2F47824E" w14:textId="77777777" w:rsidTr="00F36D32">
        <w:tc>
          <w:tcPr>
            <w:tcW w:w="3104" w:type="dxa"/>
            <w:shd w:val="clear" w:color="auto" w:fill="FFFFFF"/>
          </w:tcPr>
          <w:p w14:paraId="5916D1B0" w14:textId="77777777" w:rsidR="00F36D32" w:rsidRDefault="00F36D32">
            <w:pPr>
              <w:spacing w:after="0" w:line="276" w:lineRule="auto"/>
              <w:rPr>
                <w:sz w:val="24"/>
                <w:szCs w:val="24"/>
              </w:rPr>
            </w:pPr>
            <w:r>
              <w:rPr>
                <w:sz w:val="24"/>
                <w:szCs w:val="24"/>
              </w:rPr>
              <w:t>Quejas presenciales recibidas</w:t>
            </w:r>
          </w:p>
          <w:p w14:paraId="5B772B45" w14:textId="77777777" w:rsidR="00F36D32" w:rsidRDefault="00F36D32">
            <w:pPr>
              <w:spacing w:after="0" w:line="276" w:lineRule="auto"/>
              <w:rPr>
                <w:sz w:val="24"/>
                <w:szCs w:val="24"/>
              </w:rPr>
            </w:pPr>
            <w:r>
              <w:rPr>
                <w:sz w:val="24"/>
                <w:szCs w:val="24"/>
              </w:rPr>
              <w:t>en ODS</w:t>
            </w:r>
          </w:p>
        </w:tc>
        <w:tc>
          <w:tcPr>
            <w:tcW w:w="6105" w:type="dxa"/>
            <w:shd w:val="clear" w:color="auto" w:fill="FFFFFF"/>
          </w:tcPr>
          <w:p w14:paraId="47FCBB8F" w14:textId="536C9371" w:rsidR="00F36D32" w:rsidRDefault="00521148" w:rsidP="00F36D32">
            <w:pPr>
              <w:spacing w:after="0"/>
              <w:rPr>
                <w:rFonts w:ascii="Museo Sans 500" w:eastAsia="Museo Sans 500" w:hAnsi="Museo Sans 500" w:cs="Museo Sans 500"/>
                <w:b/>
                <w:sz w:val="24"/>
                <w:szCs w:val="24"/>
              </w:rPr>
            </w:pPr>
            <w:r>
              <w:rPr>
                <w:sz w:val="22"/>
                <w:szCs w:val="22"/>
              </w:rPr>
              <w:t xml:space="preserve">Es el instrumento utilizado por la Oficina por el Derecho a la Salud, del Hospital Nacional Rosales, para que el paciente o familiar </w:t>
            </w:r>
            <w:proofErr w:type="gramStart"/>
            <w:r>
              <w:rPr>
                <w:sz w:val="22"/>
                <w:szCs w:val="22"/>
              </w:rPr>
              <w:t>del mismo</w:t>
            </w:r>
            <w:proofErr w:type="gramEnd"/>
            <w:r>
              <w:rPr>
                <w:sz w:val="22"/>
                <w:szCs w:val="22"/>
              </w:rPr>
              <w:t xml:space="preserve">, informe por escrito su inconformidad, suceso, inconveniente, sugerencia o felicitación al recibir la atención en este centro de atención médica. La Oficina por el Derecho a la Salud, da seguimiento a las denuncias digitándola inicialmente en SAC, luego a través de las jefaturas correspondientes, e informa al </w:t>
            </w:r>
            <w:r>
              <w:rPr>
                <w:sz w:val="22"/>
                <w:szCs w:val="22"/>
              </w:rPr>
              <w:lastRenderedPageBreak/>
              <w:t xml:space="preserve">paciente de la Resolución del caso, idóneamente en 15 </w:t>
            </w:r>
            <w:proofErr w:type="spellStart"/>
            <w:r>
              <w:rPr>
                <w:sz w:val="22"/>
                <w:szCs w:val="22"/>
              </w:rPr>
              <w:t>dias</w:t>
            </w:r>
            <w:proofErr w:type="spellEnd"/>
            <w:r>
              <w:rPr>
                <w:sz w:val="22"/>
                <w:szCs w:val="22"/>
              </w:rPr>
              <w:t xml:space="preserve"> máximo, dando cumplimiento al derecho de petición y respuesta, contenido en la Constitución de la República. La información proporcionada por el paciente es de carácter confidencial. La Oficina por el Derecho a la Salud, brinda prioridad y vela por el cumplimiento al derecho de la atención en salud, dignidad y respeto.</w:t>
            </w:r>
          </w:p>
        </w:tc>
      </w:tr>
      <w:tr w:rsidR="00F36D32" w14:paraId="46A6EB72" w14:textId="77777777" w:rsidTr="00F36D32">
        <w:tc>
          <w:tcPr>
            <w:tcW w:w="3104" w:type="dxa"/>
            <w:shd w:val="clear" w:color="auto" w:fill="FFFFFF"/>
          </w:tcPr>
          <w:p w14:paraId="655EAD9F" w14:textId="530BB352" w:rsidR="00F36D32" w:rsidRDefault="00F36D32">
            <w:pPr>
              <w:rPr>
                <w:sz w:val="24"/>
                <w:szCs w:val="24"/>
              </w:rPr>
            </w:pPr>
            <w:r>
              <w:rPr>
                <w:sz w:val="24"/>
                <w:szCs w:val="24"/>
              </w:rPr>
              <w:lastRenderedPageBreak/>
              <w:t>Encuestas de percepción de la calidad</w:t>
            </w:r>
          </w:p>
        </w:tc>
        <w:tc>
          <w:tcPr>
            <w:tcW w:w="6105" w:type="dxa"/>
            <w:shd w:val="clear" w:color="auto" w:fill="FFFFFF"/>
          </w:tcPr>
          <w:p w14:paraId="7C378AF1" w14:textId="7FEBA765" w:rsidR="00F36D32" w:rsidRPr="00521148" w:rsidRDefault="00F36D32">
            <w:pPr>
              <w:rPr>
                <w:sz w:val="22"/>
                <w:szCs w:val="22"/>
              </w:rPr>
            </w:pPr>
            <w:r w:rsidRPr="00521148">
              <w:rPr>
                <w:sz w:val="22"/>
                <w:szCs w:val="22"/>
              </w:rPr>
              <w:t xml:space="preserve">Encuestas solicitadas por ODS y Trabajo social siguiendo los lineamientos </w:t>
            </w:r>
            <w:proofErr w:type="spellStart"/>
            <w:r w:rsidRPr="00521148">
              <w:rPr>
                <w:sz w:val="22"/>
                <w:szCs w:val="22"/>
              </w:rPr>
              <w:t>Minsal</w:t>
            </w:r>
            <w:proofErr w:type="spellEnd"/>
            <w:r w:rsidR="00521148">
              <w:rPr>
                <w:sz w:val="22"/>
                <w:szCs w:val="22"/>
              </w:rPr>
              <w:t xml:space="preserve"> al usuario que acepta contestar</w:t>
            </w:r>
          </w:p>
        </w:tc>
      </w:tr>
    </w:tbl>
    <w:p w14:paraId="0CA35872" w14:textId="77777777" w:rsidR="00FD7285" w:rsidRDefault="00FD7285">
      <w:pPr>
        <w:jc w:val="center"/>
        <w:rPr>
          <w:rFonts w:ascii="Museo Sans 500" w:eastAsia="Museo Sans 500" w:hAnsi="Museo Sans 500" w:cs="Museo Sans 500"/>
          <w:b/>
          <w:sz w:val="24"/>
          <w:szCs w:val="24"/>
        </w:rPr>
      </w:pPr>
    </w:p>
    <w:p w14:paraId="1EB72119" w14:textId="77777777" w:rsidR="0031598E" w:rsidRDefault="0031598E">
      <w:pPr>
        <w:tabs>
          <w:tab w:val="left" w:pos="1305"/>
        </w:tabs>
      </w:pPr>
    </w:p>
    <w:tbl>
      <w:tblPr>
        <w:tblStyle w:val="aa"/>
        <w:tblpPr w:leftFromText="180" w:rightFromText="180" w:vertAnchor="text"/>
        <w:tblW w:w="100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9"/>
        <w:gridCol w:w="7014"/>
      </w:tblGrid>
      <w:tr w:rsidR="00FD7285" w14:paraId="4AD24E96" w14:textId="77777777">
        <w:trPr>
          <w:trHeight w:val="701"/>
        </w:trPr>
        <w:tc>
          <w:tcPr>
            <w:tcW w:w="10073" w:type="dxa"/>
            <w:gridSpan w:val="2"/>
            <w:tcBorders>
              <w:top w:val="single" w:sz="4" w:space="0" w:color="000000"/>
              <w:left w:val="single" w:sz="4" w:space="0" w:color="000000"/>
              <w:bottom w:val="single" w:sz="4" w:space="0" w:color="000000"/>
              <w:right w:val="single" w:sz="4" w:space="0" w:color="000000"/>
            </w:tcBorders>
            <w:shd w:val="clear" w:color="auto" w:fill="BDD7EE"/>
            <w:vAlign w:val="center"/>
          </w:tcPr>
          <w:p w14:paraId="3D679BD7" w14:textId="6BFA291D" w:rsidR="00FD7285" w:rsidRDefault="00C5267B">
            <w:pPr>
              <w:widowControl/>
              <w:jc w:val="center"/>
              <w:rPr>
                <w:rFonts w:ascii="DejaVu Math TeX Gyre" w:eastAsia="DejaVu Math TeX Gyre" w:hAnsi="DejaVu Math TeX Gyre" w:cs="DejaVu Math TeX Gyre"/>
                <w:sz w:val="22"/>
                <w:szCs w:val="22"/>
              </w:rPr>
            </w:pPr>
            <w:r>
              <w:rPr>
                <w:rFonts w:ascii="DejaVu Math TeX Gyre" w:eastAsia="DejaVu Math TeX Gyre" w:hAnsi="DejaVu Math TeX Gyre" w:cs="DejaVu Math TeX Gyre"/>
                <w:b/>
                <w:color w:val="000000"/>
                <w:sz w:val="22"/>
                <w:szCs w:val="22"/>
              </w:rPr>
              <w:t>CANALES DE COMUNICACIÓN DE LA INSTITUCIÓN HOSPITALARIA AL PACIENTE</w:t>
            </w:r>
          </w:p>
        </w:tc>
      </w:tr>
      <w:tr w:rsidR="00FD7285" w14:paraId="4A68C07A" w14:textId="77777777">
        <w:trPr>
          <w:trHeight w:val="1214"/>
        </w:trPr>
        <w:tc>
          <w:tcPr>
            <w:tcW w:w="3059" w:type="dxa"/>
            <w:tcBorders>
              <w:top w:val="single" w:sz="4" w:space="0" w:color="000000"/>
              <w:left w:val="single" w:sz="4" w:space="0" w:color="000000"/>
              <w:bottom w:val="single" w:sz="4" w:space="0" w:color="000000"/>
              <w:right w:val="single" w:sz="4" w:space="0" w:color="000000"/>
            </w:tcBorders>
          </w:tcPr>
          <w:p w14:paraId="011DB546" w14:textId="77777777" w:rsidR="00FD7285" w:rsidRDefault="00C5267B">
            <w:pPr>
              <w:jc w:val="center"/>
              <w:rPr>
                <w:rFonts w:ascii="DejaVu Math TeX Gyre" w:eastAsia="DejaVu Math TeX Gyre" w:hAnsi="DejaVu Math TeX Gyre" w:cs="DejaVu Math TeX Gyre"/>
                <w:b/>
                <w:sz w:val="22"/>
                <w:szCs w:val="22"/>
              </w:rPr>
            </w:pPr>
            <w:r>
              <w:rPr>
                <w:rFonts w:ascii="DejaVu Math TeX Gyre" w:eastAsia="DejaVu Math TeX Gyre" w:hAnsi="DejaVu Math TeX Gyre" w:cs="DejaVu Math TeX Gyre"/>
                <w:b/>
                <w:sz w:val="22"/>
                <w:szCs w:val="22"/>
              </w:rPr>
              <w:t>Correo Electrónico</w:t>
            </w:r>
          </w:p>
          <w:p w14:paraId="6BBFFDAB" w14:textId="5B04AAF1" w:rsidR="00FD7285" w:rsidRDefault="00DA4877">
            <w:pPr>
              <w:widowControl/>
              <w:jc w:val="center"/>
              <w:rPr>
                <w:rFonts w:ascii="DejaVu Math TeX Gyre" w:eastAsia="DejaVu Math TeX Gyre" w:hAnsi="DejaVu Math TeX Gyre" w:cs="DejaVu Math TeX Gyre"/>
                <w:sz w:val="22"/>
                <w:szCs w:val="22"/>
              </w:rPr>
            </w:pPr>
            <w:r>
              <w:rPr>
                <w:rFonts w:ascii="DejaVu Math TeX Gyre" w:eastAsia="DejaVu Math TeX Gyre" w:hAnsi="DejaVu Math TeX Gyre" w:cs="DejaVu Math TeX Gyre"/>
                <w:sz w:val="22"/>
                <w:szCs w:val="22"/>
              </w:rPr>
              <w:t>odette.lara</w:t>
            </w:r>
            <w:r w:rsidR="00C5267B">
              <w:rPr>
                <w:rFonts w:ascii="DejaVu Math TeX Gyre" w:eastAsia="DejaVu Math TeX Gyre" w:hAnsi="DejaVu Math TeX Gyre" w:cs="DejaVu Math TeX Gyre"/>
                <w:sz w:val="22"/>
                <w:szCs w:val="22"/>
              </w:rPr>
              <w:t>@salud.gob.sv</w:t>
            </w:r>
          </w:p>
        </w:tc>
        <w:tc>
          <w:tcPr>
            <w:tcW w:w="7014" w:type="dxa"/>
            <w:tcBorders>
              <w:top w:val="single" w:sz="4" w:space="0" w:color="000000"/>
              <w:left w:val="single" w:sz="4" w:space="0" w:color="000000"/>
              <w:bottom w:val="single" w:sz="4" w:space="0" w:color="000000"/>
              <w:right w:val="single" w:sz="4" w:space="0" w:color="000000"/>
            </w:tcBorders>
            <w:vAlign w:val="center"/>
          </w:tcPr>
          <w:p w14:paraId="3F736EA7" w14:textId="7A9C7946" w:rsidR="00FD7285" w:rsidRDefault="00F36D32">
            <w:pPr>
              <w:widowControl/>
              <w:rPr>
                <w:sz w:val="22"/>
                <w:szCs w:val="22"/>
              </w:rPr>
            </w:pPr>
            <w:r>
              <w:rPr>
                <w:sz w:val="22"/>
                <w:szCs w:val="22"/>
              </w:rPr>
              <w:t>Rec</w:t>
            </w:r>
            <w:r w:rsidR="00521148">
              <w:rPr>
                <w:sz w:val="22"/>
                <w:szCs w:val="22"/>
              </w:rPr>
              <w:t>ibe</w:t>
            </w:r>
            <w:r>
              <w:rPr>
                <w:sz w:val="22"/>
                <w:szCs w:val="22"/>
              </w:rPr>
              <w:t xml:space="preserve"> correos provenientes de fuentes internas y externas</w:t>
            </w:r>
            <w:r w:rsidR="00C5267B">
              <w:rPr>
                <w:sz w:val="22"/>
                <w:szCs w:val="22"/>
              </w:rPr>
              <w:t xml:space="preserve">  </w:t>
            </w:r>
          </w:p>
        </w:tc>
      </w:tr>
      <w:tr w:rsidR="00FD7285" w14:paraId="66DD2CDC" w14:textId="77777777">
        <w:trPr>
          <w:trHeight w:val="1958"/>
        </w:trPr>
        <w:tc>
          <w:tcPr>
            <w:tcW w:w="3059" w:type="dxa"/>
            <w:tcBorders>
              <w:top w:val="single" w:sz="4" w:space="0" w:color="000000"/>
              <w:left w:val="single" w:sz="4" w:space="0" w:color="000000"/>
              <w:bottom w:val="single" w:sz="4" w:space="0" w:color="000000"/>
              <w:right w:val="single" w:sz="4" w:space="0" w:color="000000"/>
            </w:tcBorders>
          </w:tcPr>
          <w:p w14:paraId="2FACF0EC" w14:textId="77777777" w:rsidR="00FD7285" w:rsidRDefault="00C5267B">
            <w:pPr>
              <w:widowControl/>
              <w:jc w:val="center"/>
              <w:rPr>
                <w:rFonts w:ascii="DejaVu Math TeX Gyre" w:eastAsia="DejaVu Math TeX Gyre" w:hAnsi="DejaVu Math TeX Gyre" w:cs="DejaVu Math TeX Gyre"/>
                <w:b/>
                <w:sz w:val="22"/>
                <w:szCs w:val="22"/>
              </w:rPr>
            </w:pPr>
            <w:r>
              <w:rPr>
                <w:rFonts w:ascii="DejaVu Math TeX Gyre" w:eastAsia="DejaVu Math TeX Gyre" w:hAnsi="DejaVu Math TeX Gyre" w:cs="DejaVu Math TeX Gyre"/>
                <w:b/>
                <w:sz w:val="22"/>
                <w:szCs w:val="22"/>
              </w:rPr>
              <w:t>Facebook:</w:t>
            </w:r>
          </w:p>
          <w:p w14:paraId="18A35718" w14:textId="77777777" w:rsidR="00FD7285" w:rsidRDefault="00C5267B">
            <w:pPr>
              <w:widowControl/>
              <w:jc w:val="center"/>
              <w:rPr>
                <w:rFonts w:ascii="DejaVu Math TeX Gyre" w:eastAsia="DejaVu Math TeX Gyre" w:hAnsi="DejaVu Math TeX Gyre" w:cs="DejaVu Math TeX Gyre"/>
                <w:sz w:val="22"/>
                <w:szCs w:val="22"/>
              </w:rPr>
            </w:pPr>
            <w:r>
              <w:rPr>
                <w:rFonts w:ascii="DejaVu Math TeX Gyre" w:eastAsia="DejaVu Math TeX Gyre" w:hAnsi="DejaVu Math TeX Gyre" w:cs="DejaVu Math TeX Gyre"/>
                <w:sz w:val="22"/>
                <w:szCs w:val="22"/>
              </w:rPr>
              <w:t>H Nacional Rosales José</w:t>
            </w:r>
            <w:r>
              <w:rPr>
                <w:noProof/>
              </w:rPr>
              <w:drawing>
                <wp:anchor distT="0" distB="0" distL="114300" distR="114300" simplePos="0" relativeHeight="251671552" behindDoc="0" locked="0" layoutInCell="1" hidden="0" allowOverlap="1" wp14:anchorId="27527CE2" wp14:editId="228DAE23">
                  <wp:simplePos x="0" y="0"/>
                  <wp:positionH relativeFrom="column">
                    <wp:posOffset>193675</wp:posOffset>
                  </wp:positionH>
                  <wp:positionV relativeFrom="paragraph">
                    <wp:posOffset>234950</wp:posOffset>
                  </wp:positionV>
                  <wp:extent cx="1428750" cy="552450"/>
                  <wp:effectExtent l="0" t="0" r="0" b="0"/>
                  <wp:wrapSquare wrapText="bothSides" distT="0" distB="0" distL="114300" distR="11430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26794" t="50425" r="52249" b="28886"/>
                          <a:stretch>
                            <a:fillRect/>
                          </a:stretch>
                        </pic:blipFill>
                        <pic:spPr>
                          <a:xfrm>
                            <a:off x="0" y="0"/>
                            <a:ext cx="1428750" cy="552450"/>
                          </a:xfrm>
                          <a:prstGeom prst="rect">
                            <a:avLst/>
                          </a:prstGeom>
                          <a:ln/>
                        </pic:spPr>
                      </pic:pic>
                    </a:graphicData>
                  </a:graphic>
                </wp:anchor>
              </w:drawing>
            </w:r>
          </w:p>
          <w:p w14:paraId="4D50E086" w14:textId="77777777" w:rsidR="00FD7285" w:rsidRDefault="00FD7285">
            <w:pPr>
              <w:jc w:val="left"/>
              <w:rPr>
                <w:rFonts w:ascii="DejaVu Math TeX Gyre" w:eastAsia="DejaVu Math TeX Gyre" w:hAnsi="DejaVu Math TeX Gyre" w:cs="DejaVu Math TeX Gyre"/>
                <w:b/>
                <w:sz w:val="22"/>
                <w:szCs w:val="22"/>
              </w:rPr>
            </w:pPr>
          </w:p>
        </w:tc>
        <w:tc>
          <w:tcPr>
            <w:tcW w:w="7014" w:type="dxa"/>
            <w:tcBorders>
              <w:top w:val="single" w:sz="4" w:space="0" w:color="000000"/>
              <w:left w:val="single" w:sz="4" w:space="0" w:color="000000"/>
              <w:bottom w:val="single" w:sz="4" w:space="0" w:color="000000"/>
              <w:right w:val="single" w:sz="4" w:space="0" w:color="000000"/>
            </w:tcBorders>
            <w:vAlign w:val="center"/>
          </w:tcPr>
          <w:p w14:paraId="32C26659" w14:textId="77777777" w:rsidR="00FD7285" w:rsidRDefault="00C5267B">
            <w:pPr>
              <w:widowControl/>
              <w:rPr>
                <w:sz w:val="22"/>
                <w:szCs w:val="22"/>
              </w:rPr>
            </w:pPr>
            <w:r>
              <w:rPr>
                <w:sz w:val="22"/>
                <w:szCs w:val="22"/>
              </w:rPr>
              <w:t>Esta es la herramienta en redes sociales donde los ciudadanos interactúan con la institución. Se publica el quehacer hospitalario, servicios sociales, avisos y notificaciones. Una de sus funciones principales es obtener la opinión ciudadana y responder a dudas e inquietudes. Actualmente es administrado por la Unidad de Relaciones Públicas.</w:t>
            </w:r>
          </w:p>
        </w:tc>
      </w:tr>
      <w:tr w:rsidR="00FD7285" w14:paraId="2B78745A" w14:textId="77777777" w:rsidTr="00F36D32">
        <w:trPr>
          <w:trHeight w:val="2134"/>
        </w:trPr>
        <w:tc>
          <w:tcPr>
            <w:tcW w:w="3059" w:type="dxa"/>
            <w:tcBorders>
              <w:top w:val="single" w:sz="4" w:space="0" w:color="000000"/>
              <w:left w:val="single" w:sz="4" w:space="0" w:color="000000"/>
              <w:bottom w:val="single" w:sz="4" w:space="0" w:color="000000"/>
              <w:right w:val="single" w:sz="4" w:space="0" w:color="000000"/>
            </w:tcBorders>
          </w:tcPr>
          <w:p w14:paraId="4E0EED88" w14:textId="77777777" w:rsidR="00FD7285" w:rsidRDefault="00FD7285">
            <w:pPr>
              <w:widowControl/>
              <w:jc w:val="center"/>
              <w:rPr>
                <w:rFonts w:ascii="DejaVu Math TeX Gyre" w:eastAsia="DejaVu Math TeX Gyre" w:hAnsi="DejaVu Math TeX Gyre" w:cs="DejaVu Math TeX Gyre"/>
                <w:b/>
                <w:sz w:val="22"/>
                <w:szCs w:val="22"/>
              </w:rPr>
            </w:pPr>
          </w:p>
          <w:p w14:paraId="2DBB4CAE" w14:textId="2DD5CE5B" w:rsidR="00FD7285" w:rsidRDefault="00F36D32">
            <w:pPr>
              <w:widowControl/>
              <w:jc w:val="center"/>
              <w:rPr>
                <w:noProof/>
              </w:rPr>
            </w:pPr>
            <w:r>
              <w:rPr>
                <w:noProof/>
              </w:rPr>
              <w:drawing>
                <wp:anchor distT="0" distB="0" distL="114300" distR="114300" simplePos="0" relativeHeight="251688960" behindDoc="0" locked="0" layoutInCell="1" allowOverlap="1" wp14:anchorId="010DF05F" wp14:editId="6F8E9ED8">
                  <wp:simplePos x="0" y="0"/>
                  <wp:positionH relativeFrom="column">
                    <wp:posOffset>88900</wp:posOffset>
                  </wp:positionH>
                  <wp:positionV relativeFrom="paragraph">
                    <wp:posOffset>296545</wp:posOffset>
                  </wp:positionV>
                  <wp:extent cx="1602740" cy="50419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2740" cy="504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267B">
              <w:rPr>
                <w:rFonts w:ascii="DejaVu Math TeX Gyre" w:eastAsia="DejaVu Math TeX Gyre" w:hAnsi="DejaVu Math TeX Gyre" w:cs="DejaVu Math TeX Gyre"/>
                <w:b/>
                <w:sz w:val="22"/>
                <w:szCs w:val="22"/>
              </w:rPr>
              <w:t>Página Web:</w:t>
            </w:r>
          </w:p>
          <w:p w14:paraId="2B6BC51E" w14:textId="0785A9F5" w:rsidR="00F36D32" w:rsidRDefault="00F36D32">
            <w:pPr>
              <w:widowControl/>
              <w:jc w:val="center"/>
              <w:rPr>
                <w:rFonts w:ascii="DejaVu Math TeX Gyre" w:eastAsia="DejaVu Math TeX Gyre" w:hAnsi="DejaVu Math TeX Gyre" w:cs="DejaVu Math TeX Gyre"/>
                <w:b/>
                <w:sz w:val="22"/>
                <w:szCs w:val="22"/>
              </w:rPr>
            </w:pPr>
          </w:p>
          <w:p w14:paraId="057973A0" w14:textId="77777777" w:rsidR="00FD7285" w:rsidRDefault="00FD7285">
            <w:pPr>
              <w:jc w:val="left"/>
              <w:rPr>
                <w:rFonts w:ascii="DejaVu Math TeX Gyre" w:eastAsia="DejaVu Math TeX Gyre" w:hAnsi="DejaVu Math TeX Gyre" w:cs="DejaVu Math TeX Gyre"/>
                <w:sz w:val="22"/>
                <w:szCs w:val="22"/>
              </w:rPr>
            </w:pPr>
          </w:p>
        </w:tc>
        <w:tc>
          <w:tcPr>
            <w:tcW w:w="7014" w:type="dxa"/>
            <w:tcBorders>
              <w:top w:val="single" w:sz="4" w:space="0" w:color="000000"/>
              <w:left w:val="single" w:sz="4" w:space="0" w:color="000000"/>
              <w:bottom w:val="single" w:sz="4" w:space="0" w:color="000000"/>
              <w:right w:val="single" w:sz="4" w:space="0" w:color="000000"/>
            </w:tcBorders>
          </w:tcPr>
          <w:p w14:paraId="1F556E62" w14:textId="77777777" w:rsidR="00FD7285" w:rsidRDefault="00C5267B">
            <w:pPr>
              <w:widowControl/>
              <w:rPr>
                <w:sz w:val="22"/>
                <w:szCs w:val="22"/>
              </w:rPr>
            </w:pPr>
            <w:r>
              <w:rPr>
                <w:sz w:val="22"/>
                <w:szCs w:val="22"/>
              </w:rPr>
              <w:t>Es de fácil accesibilidad para el usuario que tiene acceso a internet desde una PC, Laptop o Smartphone. Facilita al Hospital Nacional Rosales comunicar de forma virtual al mundo lo relacionado a servicios en salud que se ofrecen, horarios de atención, misión y visión, derechos y deberes de los pacientes, estructura organizacional, autoridades, noticias, su historia, jornadas médicas, noticias, entre otros. Actualmente es administrado por la Unidad de Relaciones Publicas</w:t>
            </w:r>
          </w:p>
        </w:tc>
      </w:tr>
      <w:tr w:rsidR="00FD7285" w14:paraId="029E4E58" w14:textId="77777777">
        <w:trPr>
          <w:trHeight w:val="969"/>
        </w:trPr>
        <w:tc>
          <w:tcPr>
            <w:tcW w:w="3059" w:type="dxa"/>
            <w:tcBorders>
              <w:top w:val="single" w:sz="4" w:space="0" w:color="000000"/>
              <w:left w:val="single" w:sz="4" w:space="0" w:color="000000"/>
              <w:bottom w:val="single" w:sz="4" w:space="0" w:color="000000"/>
              <w:right w:val="single" w:sz="4" w:space="0" w:color="000000"/>
            </w:tcBorders>
          </w:tcPr>
          <w:p w14:paraId="471476DD" w14:textId="77777777" w:rsidR="00FD7285" w:rsidRDefault="00C5267B">
            <w:pPr>
              <w:widowControl/>
              <w:jc w:val="center"/>
              <w:rPr>
                <w:rFonts w:ascii="DejaVu Math TeX Gyre" w:eastAsia="DejaVu Math TeX Gyre" w:hAnsi="DejaVu Math TeX Gyre" w:cs="DejaVu Math TeX Gyre"/>
                <w:b/>
                <w:sz w:val="22"/>
                <w:szCs w:val="22"/>
              </w:rPr>
            </w:pPr>
            <w:proofErr w:type="spellStart"/>
            <w:r>
              <w:rPr>
                <w:rFonts w:ascii="DejaVu Math TeX Gyre" w:eastAsia="DejaVu Math TeX Gyre" w:hAnsi="DejaVu Math TeX Gyre" w:cs="DejaVu Math TeX Gyre"/>
                <w:b/>
                <w:sz w:val="22"/>
                <w:szCs w:val="22"/>
              </w:rPr>
              <w:t>Fanpage</w:t>
            </w:r>
            <w:proofErr w:type="spellEnd"/>
            <w:r>
              <w:rPr>
                <w:rFonts w:ascii="DejaVu Math TeX Gyre" w:eastAsia="DejaVu Math TeX Gyre" w:hAnsi="DejaVu Math TeX Gyre" w:cs="DejaVu Math TeX Gyre"/>
                <w:b/>
                <w:sz w:val="22"/>
                <w:szCs w:val="22"/>
              </w:rPr>
              <w:t>:</w:t>
            </w:r>
          </w:p>
          <w:p w14:paraId="7720D1C6" w14:textId="77777777" w:rsidR="00FD7285" w:rsidRDefault="00C5267B">
            <w:pPr>
              <w:widowControl/>
              <w:jc w:val="center"/>
              <w:rPr>
                <w:rFonts w:ascii="DejaVu Math TeX Gyre" w:eastAsia="DejaVu Math TeX Gyre" w:hAnsi="DejaVu Math TeX Gyre" w:cs="DejaVu Math TeX Gyre"/>
                <w:sz w:val="22"/>
                <w:szCs w:val="22"/>
              </w:rPr>
            </w:pPr>
            <w:r>
              <w:rPr>
                <w:rFonts w:ascii="DejaVu Math TeX Gyre" w:eastAsia="DejaVu Math TeX Gyre" w:hAnsi="DejaVu Math TeX Gyre" w:cs="DejaVu Math TeX Gyre"/>
                <w:sz w:val="22"/>
                <w:szCs w:val="22"/>
              </w:rPr>
              <w:t>Hospital Nacional Rosales</w:t>
            </w:r>
          </w:p>
        </w:tc>
        <w:tc>
          <w:tcPr>
            <w:tcW w:w="7014" w:type="dxa"/>
            <w:tcBorders>
              <w:top w:val="single" w:sz="4" w:space="0" w:color="000000"/>
              <w:left w:val="single" w:sz="4" w:space="0" w:color="000000"/>
              <w:bottom w:val="single" w:sz="4" w:space="0" w:color="000000"/>
              <w:right w:val="single" w:sz="4" w:space="0" w:color="000000"/>
            </w:tcBorders>
            <w:vAlign w:val="center"/>
          </w:tcPr>
          <w:p w14:paraId="411CA2CC" w14:textId="77777777" w:rsidR="00FD7285" w:rsidRDefault="00C5267B">
            <w:pPr>
              <w:widowControl/>
              <w:rPr>
                <w:rFonts w:ascii="DejaVu Math TeX Gyre" w:eastAsia="DejaVu Math TeX Gyre" w:hAnsi="DejaVu Math TeX Gyre" w:cs="DejaVu Math TeX Gyre"/>
                <w:sz w:val="22"/>
                <w:szCs w:val="22"/>
              </w:rPr>
            </w:pPr>
            <w:r>
              <w:rPr>
                <w:sz w:val="22"/>
                <w:szCs w:val="22"/>
              </w:rPr>
              <w:t>Esta es la herramienta en redes sociales donde los ciudadanos interactúan con la institución. Se publica avisos y notificaciones. Actualmente es administrado por la Unidad de Relaciones Públicas</w:t>
            </w:r>
            <w:r>
              <w:rPr>
                <w:rFonts w:ascii="DejaVu Math TeX Gyre" w:eastAsia="DejaVu Math TeX Gyre" w:hAnsi="DejaVu Math TeX Gyre" w:cs="DejaVu Math TeX Gyre"/>
                <w:sz w:val="22"/>
                <w:szCs w:val="22"/>
              </w:rPr>
              <w:t>.</w:t>
            </w:r>
          </w:p>
        </w:tc>
      </w:tr>
      <w:tr w:rsidR="00FD7285" w14:paraId="2E9C4CCC" w14:textId="77777777">
        <w:trPr>
          <w:trHeight w:val="2252"/>
        </w:trPr>
        <w:tc>
          <w:tcPr>
            <w:tcW w:w="3059" w:type="dxa"/>
            <w:tcBorders>
              <w:top w:val="single" w:sz="4" w:space="0" w:color="000000"/>
              <w:left w:val="single" w:sz="4" w:space="0" w:color="000000"/>
              <w:bottom w:val="single" w:sz="4" w:space="0" w:color="000000"/>
              <w:right w:val="single" w:sz="4" w:space="0" w:color="000000"/>
            </w:tcBorders>
          </w:tcPr>
          <w:p w14:paraId="0E303E78" w14:textId="6907805B" w:rsidR="00FD7285" w:rsidRDefault="00F36D32">
            <w:pPr>
              <w:widowControl/>
              <w:jc w:val="center"/>
              <w:rPr>
                <w:rFonts w:ascii="DejaVu Math TeX Gyre" w:eastAsia="DejaVu Math TeX Gyre" w:hAnsi="DejaVu Math TeX Gyre" w:cs="DejaVu Math TeX Gyre"/>
                <w:b/>
                <w:sz w:val="22"/>
                <w:szCs w:val="22"/>
              </w:rPr>
            </w:pPr>
            <w:r>
              <w:rPr>
                <w:rFonts w:ascii="DejaVu Math TeX Gyre" w:eastAsia="DejaVu Math TeX Gyre" w:hAnsi="DejaVu Math TeX Gyre" w:cs="DejaVu Math TeX Gyre"/>
                <w:b/>
                <w:sz w:val="22"/>
                <w:szCs w:val="22"/>
              </w:rPr>
              <w:lastRenderedPageBreak/>
              <w:t>X</w:t>
            </w:r>
          </w:p>
          <w:p w14:paraId="6BD9336C" w14:textId="77777777" w:rsidR="00FD7285" w:rsidRDefault="00C5267B">
            <w:pPr>
              <w:jc w:val="center"/>
              <w:rPr>
                <w:rFonts w:ascii="DejaVu Math TeX Gyre" w:eastAsia="DejaVu Math TeX Gyre" w:hAnsi="DejaVu Math TeX Gyre" w:cs="DejaVu Math TeX Gyre"/>
                <w:sz w:val="22"/>
                <w:szCs w:val="22"/>
              </w:rPr>
            </w:pPr>
            <w:r>
              <w:rPr>
                <w:rFonts w:ascii="DejaVu Math TeX Gyre" w:eastAsia="DejaVu Math TeX Gyre" w:hAnsi="DejaVu Math TeX Gyre" w:cs="DejaVu Math TeX Gyre"/>
                <w:sz w:val="22"/>
                <w:szCs w:val="22"/>
              </w:rPr>
              <w:t>@HRosalesSV</w:t>
            </w:r>
          </w:p>
          <w:p w14:paraId="06969F10" w14:textId="77777777" w:rsidR="00FD7285" w:rsidRDefault="00C5267B">
            <w:pPr>
              <w:jc w:val="center"/>
              <w:rPr>
                <w:rFonts w:ascii="DejaVu Math TeX Gyre" w:eastAsia="DejaVu Math TeX Gyre" w:hAnsi="DejaVu Math TeX Gyre" w:cs="DejaVu Math TeX Gyre"/>
                <w:sz w:val="22"/>
                <w:szCs w:val="22"/>
              </w:rPr>
            </w:pPr>
            <w:r>
              <w:rPr>
                <w:rFonts w:ascii="DejaVu Math TeX Gyre" w:eastAsia="DejaVu Math TeX Gyre" w:hAnsi="DejaVu Math TeX Gyre" w:cs="DejaVu Math TeX Gyre"/>
                <w:sz w:val="22"/>
                <w:szCs w:val="22"/>
              </w:rPr>
              <w:object w:dxaOrig="2626" w:dyaOrig="1215" w14:anchorId="4FEA2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25pt;height:60.75pt" o:ole="">
                  <v:imagedata r:id="rId23" o:title=""/>
                </v:shape>
                <o:OLEObject Type="Embed" ProgID="PBrush" ShapeID="_x0000_i1025" DrawAspect="Content" ObjectID="_1777465320" r:id="rId24"/>
              </w:object>
            </w:r>
          </w:p>
        </w:tc>
        <w:tc>
          <w:tcPr>
            <w:tcW w:w="7014" w:type="dxa"/>
            <w:tcBorders>
              <w:top w:val="single" w:sz="4" w:space="0" w:color="000000"/>
              <w:left w:val="single" w:sz="4" w:space="0" w:color="000000"/>
              <w:bottom w:val="single" w:sz="4" w:space="0" w:color="000000"/>
              <w:right w:val="single" w:sz="4" w:space="0" w:color="000000"/>
            </w:tcBorders>
            <w:vAlign w:val="center"/>
          </w:tcPr>
          <w:p w14:paraId="5B60E0C8" w14:textId="77777777" w:rsidR="00FD7285" w:rsidRDefault="00C5267B">
            <w:pPr>
              <w:widowControl/>
              <w:rPr>
                <w:rFonts w:ascii="DejaVu Math TeX Gyre" w:eastAsia="DejaVu Math TeX Gyre" w:hAnsi="DejaVu Math TeX Gyre" w:cs="DejaVu Math TeX Gyre"/>
                <w:sz w:val="22"/>
                <w:szCs w:val="22"/>
              </w:rPr>
            </w:pPr>
            <w:r>
              <w:rPr>
                <w:sz w:val="22"/>
                <w:szCs w:val="22"/>
              </w:rPr>
              <w:t>Es la plataforma social donde los ciudadanos interactúan con la institución de forma rápida y sencilla. Actualmente es administrado por la Unidad de Relaciones Públicas</w:t>
            </w:r>
            <w:r>
              <w:rPr>
                <w:rFonts w:ascii="DejaVu Math TeX Gyre" w:eastAsia="DejaVu Math TeX Gyre" w:hAnsi="DejaVu Math TeX Gyre" w:cs="DejaVu Math TeX Gyre"/>
                <w:sz w:val="22"/>
                <w:szCs w:val="22"/>
              </w:rPr>
              <w:t>.</w:t>
            </w:r>
          </w:p>
        </w:tc>
      </w:tr>
      <w:tr w:rsidR="00FD7285" w14:paraId="0E93B4BE" w14:textId="77777777">
        <w:trPr>
          <w:trHeight w:val="1312"/>
        </w:trPr>
        <w:tc>
          <w:tcPr>
            <w:tcW w:w="3059" w:type="dxa"/>
            <w:tcBorders>
              <w:top w:val="single" w:sz="4" w:space="0" w:color="000000"/>
              <w:left w:val="single" w:sz="4" w:space="0" w:color="000000"/>
              <w:bottom w:val="single" w:sz="4" w:space="0" w:color="000000"/>
              <w:right w:val="single" w:sz="4" w:space="0" w:color="000000"/>
            </w:tcBorders>
            <w:vAlign w:val="center"/>
          </w:tcPr>
          <w:p w14:paraId="3D3AF66A" w14:textId="77777777" w:rsidR="00FD7285" w:rsidRDefault="00C5267B">
            <w:pPr>
              <w:widowControl/>
              <w:jc w:val="center"/>
              <w:rPr>
                <w:rFonts w:ascii="DejaVu Math TeX Gyre" w:eastAsia="DejaVu Math TeX Gyre" w:hAnsi="DejaVu Math TeX Gyre" w:cs="DejaVu Math TeX Gyre"/>
                <w:b/>
                <w:sz w:val="22"/>
                <w:szCs w:val="22"/>
              </w:rPr>
            </w:pPr>
            <w:r>
              <w:rPr>
                <w:rFonts w:ascii="DejaVu Math TeX Gyre" w:eastAsia="DejaVu Math TeX Gyre" w:hAnsi="DejaVu Math TeX Gyre" w:cs="DejaVu Math TeX Gyre"/>
                <w:b/>
                <w:sz w:val="22"/>
                <w:szCs w:val="22"/>
              </w:rPr>
              <w:t>Servicio Telefónico:</w:t>
            </w:r>
          </w:p>
          <w:p w14:paraId="1A0C2537" w14:textId="77777777" w:rsidR="00FD7285" w:rsidRDefault="00C5267B">
            <w:pPr>
              <w:widowControl/>
              <w:jc w:val="center"/>
              <w:rPr>
                <w:rFonts w:ascii="DejaVu Math TeX Gyre" w:eastAsia="DejaVu Math TeX Gyre" w:hAnsi="DejaVu Math TeX Gyre" w:cs="DejaVu Math TeX Gyre"/>
                <w:sz w:val="22"/>
                <w:szCs w:val="22"/>
              </w:rPr>
            </w:pPr>
            <w:r>
              <w:rPr>
                <w:rFonts w:ascii="DejaVu Math TeX Gyre" w:eastAsia="DejaVu Math TeX Gyre" w:hAnsi="DejaVu Math TeX Gyre" w:cs="DejaVu Math TeX Gyre"/>
                <w:sz w:val="22"/>
                <w:szCs w:val="22"/>
              </w:rPr>
              <w:t>2231-9287 y 2267-0389</w:t>
            </w:r>
          </w:p>
          <w:p w14:paraId="5EFC6740" w14:textId="77777777" w:rsidR="00FD7285" w:rsidRDefault="00FD7285">
            <w:pPr>
              <w:jc w:val="left"/>
              <w:rPr>
                <w:rFonts w:ascii="DejaVu Math TeX Gyre" w:eastAsia="DejaVu Math TeX Gyre" w:hAnsi="DejaVu Math TeX Gyre" w:cs="DejaVu Math TeX Gyre"/>
                <w:sz w:val="22"/>
                <w:szCs w:val="22"/>
              </w:rPr>
            </w:pPr>
          </w:p>
        </w:tc>
        <w:tc>
          <w:tcPr>
            <w:tcW w:w="7014" w:type="dxa"/>
            <w:tcBorders>
              <w:top w:val="single" w:sz="4" w:space="0" w:color="000000"/>
              <w:left w:val="single" w:sz="4" w:space="0" w:color="000000"/>
              <w:bottom w:val="single" w:sz="4" w:space="0" w:color="000000"/>
              <w:right w:val="single" w:sz="4" w:space="0" w:color="000000"/>
            </w:tcBorders>
          </w:tcPr>
          <w:p w14:paraId="1411EBE7" w14:textId="0E7F286D" w:rsidR="00FD7285" w:rsidRDefault="00C5267B">
            <w:pPr>
              <w:widowControl/>
              <w:rPr>
                <w:sz w:val="22"/>
                <w:szCs w:val="22"/>
              </w:rPr>
            </w:pPr>
            <w:r>
              <w:rPr>
                <w:sz w:val="22"/>
                <w:szCs w:val="22"/>
              </w:rPr>
              <w:t xml:space="preserve">Permite una comunicación directa entre los ciudadanos y la Oficina por el Derecho a la Salud. Los números telefónicos de contacto son: 2231-9287 y 2267-0389 con horario de atención de lunes a viernes de </w:t>
            </w:r>
            <w:r w:rsidR="00B848B9">
              <w:rPr>
                <w:sz w:val="22"/>
                <w:szCs w:val="22"/>
              </w:rPr>
              <w:t>6</w:t>
            </w:r>
            <w:r>
              <w:rPr>
                <w:sz w:val="22"/>
                <w:szCs w:val="22"/>
              </w:rPr>
              <w:t>:</w:t>
            </w:r>
            <w:r w:rsidR="00B848B9">
              <w:rPr>
                <w:sz w:val="22"/>
                <w:szCs w:val="22"/>
              </w:rPr>
              <w:t>0</w:t>
            </w:r>
            <w:r>
              <w:rPr>
                <w:sz w:val="22"/>
                <w:szCs w:val="22"/>
              </w:rPr>
              <w:t>0 a.m. a 3:</w:t>
            </w:r>
            <w:r w:rsidR="00B848B9">
              <w:rPr>
                <w:sz w:val="22"/>
                <w:szCs w:val="22"/>
              </w:rPr>
              <w:t>0</w:t>
            </w:r>
            <w:r>
              <w:rPr>
                <w:sz w:val="22"/>
                <w:szCs w:val="22"/>
              </w:rPr>
              <w:t>0 p.m.</w:t>
            </w:r>
          </w:p>
        </w:tc>
      </w:tr>
      <w:tr w:rsidR="00FD7285" w14:paraId="0089FE3C" w14:textId="77777777">
        <w:trPr>
          <w:trHeight w:val="2506"/>
        </w:trPr>
        <w:tc>
          <w:tcPr>
            <w:tcW w:w="3059" w:type="dxa"/>
            <w:tcBorders>
              <w:top w:val="single" w:sz="4" w:space="0" w:color="000000"/>
              <w:left w:val="single" w:sz="4" w:space="0" w:color="000000"/>
              <w:bottom w:val="single" w:sz="4" w:space="0" w:color="000000"/>
              <w:right w:val="single" w:sz="4" w:space="0" w:color="000000"/>
            </w:tcBorders>
          </w:tcPr>
          <w:p w14:paraId="53899CDD" w14:textId="77777777" w:rsidR="00FD7285" w:rsidRDefault="00FD7285">
            <w:pPr>
              <w:widowControl/>
              <w:jc w:val="center"/>
              <w:rPr>
                <w:rFonts w:ascii="DejaVu Math TeX Gyre" w:eastAsia="DejaVu Math TeX Gyre" w:hAnsi="DejaVu Math TeX Gyre" w:cs="DejaVu Math TeX Gyre"/>
                <w:b/>
                <w:sz w:val="22"/>
                <w:szCs w:val="22"/>
              </w:rPr>
            </w:pPr>
          </w:p>
          <w:p w14:paraId="61539AD5" w14:textId="60682492" w:rsidR="00FD7285" w:rsidRDefault="00F36D32">
            <w:pPr>
              <w:widowControl/>
              <w:jc w:val="center"/>
              <w:rPr>
                <w:rFonts w:ascii="DejaVu Math TeX Gyre" w:eastAsia="DejaVu Math TeX Gyre" w:hAnsi="DejaVu Math TeX Gyre" w:cs="DejaVu Math TeX Gyre"/>
                <w:b/>
                <w:sz w:val="22"/>
                <w:szCs w:val="22"/>
              </w:rPr>
            </w:pPr>
            <w:r>
              <w:rPr>
                <w:rFonts w:ascii="DejaVu Math TeX Gyre" w:eastAsia="DejaVu Math TeX Gyre" w:hAnsi="DejaVu Math TeX Gyre" w:cs="DejaVu Math TeX Gyre"/>
                <w:b/>
                <w:sz w:val="22"/>
                <w:szCs w:val="22"/>
              </w:rPr>
              <w:t>Encuesta de percepción de la calidad</w:t>
            </w:r>
          </w:p>
          <w:p w14:paraId="164FD7B9" w14:textId="598DE7A2" w:rsidR="00F36D32" w:rsidRDefault="00F36D32">
            <w:pPr>
              <w:widowControl/>
              <w:jc w:val="center"/>
              <w:rPr>
                <w:rFonts w:ascii="DejaVu Math TeX Gyre" w:eastAsia="DejaVu Math TeX Gyre" w:hAnsi="DejaVu Math TeX Gyre" w:cs="DejaVu Math TeX Gyre"/>
                <w:b/>
                <w:sz w:val="22"/>
                <w:szCs w:val="22"/>
              </w:rPr>
            </w:pPr>
            <w:r>
              <w:object w:dxaOrig="12960" w:dyaOrig="10185" w14:anchorId="10139027">
                <v:shape id="_x0000_i1026" type="#_x0000_t75" style="width:141.75pt;height:111.75pt" o:ole="">
                  <v:imagedata r:id="rId25" o:title=""/>
                </v:shape>
                <o:OLEObject Type="Embed" ProgID="PBrush" ShapeID="_x0000_i1026" DrawAspect="Content" ObjectID="_1777465321" r:id="rId26"/>
              </w:object>
            </w:r>
          </w:p>
          <w:p w14:paraId="5F67C155" w14:textId="77777777" w:rsidR="00FD7285" w:rsidRDefault="00FD7285">
            <w:pPr>
              <w:jc w:val="left"/>
              <w:rPr>
                <w:rFonts w:ascii="DejaVu Math TeX Gyre" w:eastAsia="DejaVu Math TeX Gyre" w:hAnsi="DejaVu Math TeX Gyre" w:cs="DejaVu Math TeX Gyre"/>
                <w:sz w:val="22"/>
                <w:szCs w:val="22"/>
              </w:rPr>
            </w:pPr>
          </w:p>
        </w:tc>
        <w:tc>
          <w:tcPr>
            <w:tcW w:w="7014" w:type="dxa"/>
            <w:tcBorders>
              <w:top w:val="single" w:sz="4" w:space="0" w:color="000000"/>
              <w:left w:val="single" w:sz="4" w:space="0" w:color="000000"/>
              <w:bottom w:val="single" w:sz="4" w:space="0" w:color="000000"/>
              <w:right w:val="single" w:sz="4" w:space="0" w:color="000000"/>
            </w:tcBorders>
            <w:vAlign w:val="center"/>
          </w:tcPr>
          <w:p w14:paraId="32D4A413" w14:textId="77777777" w:rsidR="00F36D32" w:rsidRDefault="00F36D32" w:rsidP="00F36D32">
            <w:pPr>
              <w:rPr>
                <w:sz w:val="22"/>
                <w:szCs w:val="22"/>
              </w:rPr>
            </w:pPr>
            <w:r>
              <w:rPr>
                <w:sz w:val="22"/>
                <w:szCs w:val="22"/>
              </w:rPr>
              <w:t xml:space="preserve">Acorde al ente rector, y siguiendo el </w:t>
            </w:r>
            <w:r w:rsidRPr="000639BA">
              <w:rPr>
                <w:sz w:val="22"/>
                <w:szCs w:val="22"/>
              </w:rPr>
              <w:t>Procedimiento para el levantamiento de encuestas de</w:t>
            </w:r>
            <w:r>
              <w:rPr>
                <w:sz w:val="22"/>
                <w:szCs w:val="22"/>
              </w:rPr>
              <w:t xml:space="preserve"> </w:t>
            </w:r>
            <w:r w:rsidRPr="000639BA">
              <w:rPr>
                <w:sz w:val="22"/>
                <w:szCs w:val="22"/>
              </w:rPr>
              <w:t>percepción de calidad, al usuario externo en establecimientos</w:t>
            </w:r>
            <w:r>
              <w:rPr>
                <w:sz w:val="22"/>
                <w:szCs w:val="22"/>
              </w:rPr>
              <w:t xml:space="preserve"> </w:t>
            </w:r>
            <w:r w:rsidRPr="000639BA">
              <w:rPr>
                <w:sz w:val="22"/>
                <w:szCs w:val="22"/>
              </w:rPr>
              <w:t>del Ministerio de Salud</w:t>
            </w:r>
            <w:r>
              <w:rPr>
                <w:sz w:val="22"/>
                <w:szCs w:val="22"/>
              </w:rPr>
              <w:t>, ODS y Trabajo social envían el enlace para captar la opinión de los pacientes una vez se encuentren ya en su domicilio, habiendo recibido atención dentro del</w:t>
            </w:r>
            <w:r w:rsidRPr="000639BA">
              <w:rPr>
                <w:sz w:val="22"/>
                <w:szCs w:val="22"/>
              </w:rPr>
              <w:t xml:space="preserve"> </w:t>
            </w:r>
            <w:r>
              <w:rPr>
                <w:sz w:val="22"/>
                <w:szCs w:val="22"/>
              </w:rPr>
              <w:t xml:space="preserve">Hospital Nacional Rosales. El enlace a la encuesta se envía por medio de </w:t>
            </w:r>
            <w:proofErr w:type="spellStart"/>
            <w:r>
              <w:rPr>
                <w:sz w:val="22"/>
                <w:szCs w:val="22"/>
              </w:rPr>
              <w:t>Whattsapp</w:t>
            </w:r>
            <w:proofErr w:type="spellEnd"/>
            <w:r>
              <w:rPr>
                <w:sz w:val="22"/>
                <w:szCs w:val="22"/>
              </w:rPr>
              <w:t xml:space="preserve"> a las personas que otorgaron su consentimiento para contestarla, utilizando la herramienta Kobo </w:t>
            </w:r>
            <w:proofErr w:type="spellStart"/>
            <w:r>
              <w:rPr>
                <w:sz w:val="22"/>
                <w:szCs w:val="22"/>
              </w:rPr>
              <w:t>Toolbox</w:t>
            </w:r>
            <w:proofErr w:type="spellEnd"/>
            <w:r>
              <w:rPr>
                <w:sz w:val="22"/>
                <w:szCs w:val="22"/>
              </w:rPr>
              <w:t>®, las respuestas son capturadas de forma anónima en un procesador de datos, luego tabulada y el resultado se adjunta a los informes mensuales y trimestrales de calidad y de procesos para ser analizada por el Consejo Estratégico de Gestión, quien dependiendo del resultado, recomienda las acciones a tomar para la mejora continua en la atención al paciente.</w:t>
            </w:r>
          </w:p>
          <w:p w14:paraId="1ABDDB12" w14:textId="77777777" w:rsidR="00FD7285" w:rsidRDefault="00FD7285" w:rsidP="00F36D32">
            <w:pPr>
              <w:rPr>
                <w:rFonts w:ascii="DejaVu Math TeX Gyre" w:eastAsia="DejaVu Math TeX Gyre" w:hAnsi="DejaVu Math TeX Gyre" w:cs="DejaVu Math TeX Gyre"/>
                <w:sz w:val="22"/>
                <w:szCs w:val="22"/>
              </w:rPr>
            </w:pPr>
          </w:p>
        </w:tc>
      </w:tr>
    </w:tbl>
    <w:p w14:paraId="7CD08CA7" w14:textId="7CD7F3C3" w:rsidR="00FD7285" w:rsidRDefault="00C5267B" w:rsidP="00521148">
      <w:pPr>
        <w:tabs>
          <w:tab w:val="left" w:pos="3690"/>
        </w:tabs>
        <w:ind w:firstLine="3220"/>
        <w:rPr>
          <w:rFonts w:ascii="DejaVu Math TeX Gyre" w:eastAsia="DejaVu Math TeX Gyre" w:hAnsi="DejaVu Math TeX Gyre" w:cs="DejaVu Math TeX Gyre"/>
          <w:sz w:val="22"/>
          <w:szCs w:val="22"/>
        </w:rPr>
      </w:pPr>
      <w:r>
        <w:rPr>
          <w:noProof/>
        </w:rPr>
        <mc:AlternateContent>
          <mc:Choice Requires="wps">
            <w:drawing>
              <wp:anchor distT="0" distB="0" distL="114300" distR="114300" simplePos="0" relativeHeight="251674624" behindDoc="0" locked="0" layoutInCell="1" hidden="0" allowOverlap="1" wp14:anchorId="2A7D8DD6" wp14:editId="2DB70E8E">
                <wp:simplePos x="0" y="0"/>
                <wp:positionH relativeFrom="column">
                  <wp:posOffset>5862955</wp:posOffset>
                </wp:positionH>
                <wp:positionV relativeFrom="paragraph">
                  <wp:posOffset>3132455</wp:posOffset>
                </wp:positionV>
                <wp:extent cx="417195" cy="392430"/>
                <wp:effectExtent l="0" t="0" r="1905" b="7620"/>
                <wp:wrapNone/>
                <wp:docPr id="6" name="Rectángulo 6"/>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5862955</wp:posOffset>
                </wp:positionH>
                <wp:positionV relativeFrom="paragraph">
                  <wp:posOffset>3132455</wp:posOffset>
                </wp:positionV>
                <wp:extent cx="419100" cy="400050"/>
                <wp:effectExtent b="0" l="0" r="0" t="0"/>
                <wp:wrapNone/>
                <wp:docPr id="6"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419100" cy="400050"/>
                        </a:xfrm>
                        <a:prstGeom prst="rect"/>
                        <a:ln/>
                      </pic:spPr>
                    </pic:pic>
                  </a:graphicData>
                </a:graphic>
              </wp:anchor>
            </w:drawing>
          </mc:Fallback>
        </mc:AlternateContent>
      </w:r>
      <w:r>
        <w:rPr>
          <w:noProof/>
        </w:rPr>
        <mc:AlternateContent>
          <mc:Choice Requires="wps">
            <w:drawing>
              <wp:anchor distT="0" distB="0" distL="114300" distR="114300" simplePos="0" relativeHeight="251675648" behindDoc="0" locked="0" layoutInCell="1" hidden="0" allowOverlap="1" wp14:anchorId="62B61FD2" wp14:editId="7FEFAB01">
                <wp:simplePos x="0" y="0"/>
                <wp:positionH relativeFrom="column">
                  <wp:posOffset>-271779</wp:posOffset>
                </wp:positionH>
                <wp:positionV relativeFrom="paragraph">
                  <wp:posOffset>3073400</wp:posOffset>
                </wp:positionV>
                <wp:extent cx="417195" cy="45719"/>
                <wp:effectExtent l="0" t="0" r="1905" b="0"/>
                <wp:wrapNone/>
                <wp:docPr id="9" name="Rectángulo 9"/>
                <wp:cNvGraphicFramePr/>
                <a:graphic xmlns:a="http://schemas.openxmlformats.org/drawingml/2006/main">
                  <a:graphicData uri="http://schemas.microsoft.com/office/word/2010/wordprocessingShape">
                    <wps:wsp>
                      <wps:cNvSpPr/>
                      <wps:spPr>
                        <a:xfrm flipV="1">
                          <a:off x="0" y="0"/>
                          <a:ext cx="417195" cy="45719"/>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-271779</wp:posOffset>
                </wp:positionH>
                <wp:positionV relativeFrom="paragraph">
                  <wp:posOffset>3073400</wp:posOffset>
                </wp:positionV>
                <wp:extent cx="419100" cy="45719"/>
                <wp:effectExtent b="0" l="0" r="0" t="0"/>
                <wp:wrapNone/>
                <wp:docPr id="9"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419100" cy="45719"/>
                        </a:xfrm>
                        <a:prstGeom prst="rect"/>
                        <a:ln/>
                      </pic:spPr>
                    </pic:pic>
                  </a:graphicData>
                </a:graphic>
              </wp:anchor>
            </w:drawing>
          </mc:Fallback>
        </mc:AlternateContent>
      </w:r>
    </w:p>
    <w:p w14:paraId="67B0EE1C" w14:textId="77777777" w:rsidR="00FD7285" w:rsidRDefault="00C5267B">
      <w:pPr>
        <w:ind w:firstLine="3220"/>
        <w:rPr>
          <w:rFonts w:ascii="DejaVu Math TeX Gyre" w:eastAsia="DejaVu Math TeX Gyre" w:hAnsi="DejaVu Math TeX Gyre" w:cs="DejaVu Math TeX Gyre"/>
          <w:sz w:val="22"/>
          <w:szCs w:val="22"/>
        </w:rPr>
      </w:pPr>
      <w:r>
        <w:rPr>
          <w:noProof/>
        </w:rPr>
        <mc:AlternateContent>
          <mc:Choice Requires="wps">
            <w:drawing>
              <wp:anchor distT="0" distB="0" distL="114300" distR="114300" simplePos="0" relativeHeight="251681792" behindDoc="0" locked="0" layoutInCell="1" hidden="0" allowOverlap="1" wp14:anchorId="573E1DCA" wp14:editId="0509A0F5">
                <wp:simplePos x="0" y="0"/>
                <wp:positionH relativeFrom="column">
                  <wp:posOffset>5793740</wp:posOffset>
                </wp:positionH>
                <wp:positionV relativeFrom="paragraph">
                  <wp:posOffset>-501014</wp:posOffset>
                </wp:positionV>
                <wp:extent cx="417195" cy="392430"/>
                <wp:effectExtent l="0" t="0" r="1905" b="7620"/>
                <wp:wrapNone/>
                <wp:docPr id="7" name="Rectángulo 7"/>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5793740</wp:posOffset>
                </wp:positionH>
                <wp:positionV relativeFrom="paragraph">
                  <wp:posOffset>-501014</wp:posOffset>
                </wp:positionV>
                <wp:extent cx="419100" cy="400050"/>
                <wp:effectExtent b="0" l="0" r="0" t="0"/>
                <wp:wrapNone/>
                <wp:docPr id="7"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419100" cy="400050"/>
                        </a:xfrm>
                        <a:prstGeom prst="rect"/>
                        <a:ln/>
                      </pic:spPr>
                    </pic:pic>
                  </a:graphicData>
                </a:graphic>
              </wp:anchor>
            </w:drawing>
          </mc:Fallback>
        </mc:AlternateContent>
      </w:r>
      <w:r>
        <w:rPr>
          <w:noProof/>
        </w:rPr>
        <mc:AlternateContent>
          <mc:Choice Requires="wps">
            <w:drawing>
              <wp:anchor distT="0" distB="0" distL="114300" distR="114300" simplePos="0" relativeHeight="251682816" behindDoc="0" locked="0" layoutInCell="1" hidden="0" allowOverlap="1" wp14:anchorId="5D7090EC" wp14:editId="4274973C">
                <wp:simplePos x="0" y="0"/>
                <wp:positionH relativeFrom="column">
                  <wp:posOffset>-257174</wp:posOffset>
                </wp:positionH>
                <wp:positionV relativeFrom="paragraph">
                  <wp:posOffset>-372109</wp:posOffset>
                </wp:positionV>
                <wp:extent cx="417195" cy="392430"/>
                <wp:effectExtent l="0" t="0" r="1905" b="7620"/>
                <wp:wrapNone/>
                <wp:docPr id="10" name="Rectángulo 10"/>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-257174</wp:posOffset>
                </wp:positionH>
                <wp:positionV relativeFrom="paragraph">
                  <wp:posOffset>-372109</wp:posOffset>
                </wp:positionV>
                <wp:extent cx="419100" cy="400050"/>
                <wp:effectExtent b="0" l="0" r="0" t="0"/>
                <wp:wrapNone/>
                <wp:docPr id="10"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419100" cy="400050"/>
                        </a:xfrm>
                        <a:prstGeom prst="rect"/>
                        <a:ln/>
                      </pic:spPr>
                    </pic:pic>
                  </a:graphicData>
                </a:graphic>
              </wp:anchor>
            </w:drawing>
          </mc:Fallback>
        </mc:AlternateContent>
      </w:r>
      <w:r>
        <w:rPr>
          <w:noProof/>
        </w:rPr>
        <mc:AlternateContent>
          <mc:Choice Requires="wps">
            <w:drawing>
              <wp:anchor distT="0" distB="0" distL="114300" distR="114300" simplePos="0" relativeHeight="251683840" behindDoc="0" locked="0" layoutInCell="1" hidden="0" allowOverlap="1" wp14:anchorId="0DDAA90C" wp14:editId="1893F971">
                <wp:simplePos x="0" y="0"/>
                <wp:positionH relativeFrom="column">
                  <wp:posOffset>5695950</wp:posOffset>
                </wp:positionH>
                <wp:positionV relativeFrom="paragraph">
                  <wp:posOffset>8223885</wp:posOffset>
                </wp:positionV>
                <wp:extent cx="417195" cy="392430"/>
                <wp:effectExtent l="0" t="0" r="1905" b="7620"/>
                <wp:wrapNone/>
                <wp:docPr id="3" name="Rectángulo 3"/>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5695950</wp:posOffset>
                </wp:positionH>
                <wp:positionV relativeFrom="paragraph">
                  <wp:posOffset>8223885</wp:posOffset>
                </wp:positionV>
                <wp:extent cx="419100" cy="400050"/>
                <wp:effectExtent b="0" l="0" r="0" t="0"/>
                <wp:wrapNone/>
                <wp:docPr id="3"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419100" cy="400050"/>
                        </a:xfrm>
                        <a:prstGeom prst="rect"/>
                        <a:ln/>
                      </pic:spPr>
                    </pic:pic>
                  </a:graphicData>
                </a:graphic>
              </wp:anchor>
            </w:drawing>
          </mc:Fallback>
        </mc:AlternateContent>
      </w:r>
      <w:r>
        <w:rPr>
          <w:noProof/>
        </w:rPr>
        <mc:AlternateContent>
          <mc:Choice Requires="wps">
            <w:drawing>
              <wp:anchor distT="0" distB="0" distL="114300" distR="114300" simplePos="0" relativeHeight="251684864" behindDoc="0" locked="0" layoutInCell="1" hidden="0" allowOverlap="1" wp14:anchorId="7FD533D9" wp14:editId="3132F6D5">
                <wp:simplePos x="0" y="0"/>
                <wp:positionH relativeFrom="column">
                  <wp:posOffset>-363854</wp:posOffset>
                </wp:positionH>
                <wp:positionV relativeFrom="paragraph">
                  <wp:posOffset>8211819</wp:posOffset>
                </wp:positionV>
                <wp:extent cx="417195" cy="392430"/>
                <wp:effectExtent l="0" t="0" r="1905" b="7620"/>
                <wp:wrapNone/>
                <wp:docPr id="8" name="Rectángulo 8"/>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-363854</wp:posOffset>
                </wp:positionH>
                <wp:positionV relativeFrom="paragraph">
                  <wp:posOffset>8211819</wp:posOffset>
                </wp:positionV>
                <wp:extent cx="419100" cy="400050"/>
                <wp:effectExtent b="0" l="0" r="0" t="0"/>
                <wp:wrapNone/>
                <wp:docPr id="8"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419100" cy="400050"/>
                        </a:xfrm>
                        <a:prstGeom prst="rect"/>
                        <a:ln/>
                      </pic:spPr>
                    </pic:pic>
                  </a:graphicData>
                </a:graphic>
              </wp:anchor>
            </w:drawing>
          </mc:Fallback>
        </mc:AlternateContent>
      </w:r>
    </w:p>
    <w:sectPr w:rsidR="00FD7285">
      <w:headerReference w:type="default" r:id="rId28"/>
      <w:footerReference w:type="default" r:id="rId29"/>
      <w:pgSz w:w="12191" w:h="15819"/>
      <w:pgMar w:top="1270" w:right="1406" w:bottom="1270" w:left="146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39D30" w14:textId="77777777" w:rsidR="003628B0" w:rsidRDefault="003628B0">
      <w:pPr>
        <w:spacing w:after="0" w:line="240" w:lineRule="auto"/>
      </w:pPr>
      <w:r>
        <w:separator/>
      </w:r>
    </w:p>
  </w:endnote>
  <w:endnote w:type="continuationSeparator" w:id="0">
    <w:p w14:paraId="117E13C3" w14:textId="77777777" w:rsidR="003628B0" w:rsidRDefault="00362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useo Sans 500">
    <w:altName w:val="Calibri"/>
    <w:panose1 w:val="00000000000000000000"/>
    <w:charset w:val="00"/>
    <w:family w:val="modern"/>
    <w:notTrueType/>
    <w:pitch w:val="variable"/>
    <w:sig w:usb0="A00000AF" w:usb1="4000004A" w:usb2="00000000" w:usb3="00000000" w:csb0="00000093" w:csb1="00000000"/>
  </w:font>
  <w:font w:name="Eras Bold ITC">
    <w:charset w:val="00"/>
    <w:family w:val="swiss"/>
    <w:pitch w:val="variable"/>
    <w:sig w:usb0="00000003" w:usb1="00000000" w:usb2="00000000" w:usb3="00000000" w:csb0="00000001" w:csb1="00000000"/>
  </w:font>
  <w:font w:name="DejaVu Math TeX Gyre">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3F1ED" w14:textId="77777777" w:rsidR="00FD7285" w:rsidRDefault="00C5267B">
    <w:pPr>
      <w:rPr>
        <w:rFonts w:ascii="SimSun" w:eastAsia="SimSun" w:hAnsi="SimSun" w:cs="SimSun"/>
        <w:sz w:val="24"/>
        <w:szCs w:val="24"/>
      </w:rPr>
    </w:pPr>
    <w:r>
      <w:rPr>
        <w:noProof/>
      </w:rPr>
      <mc:AlternateContent>
        <mc:Choice Requires="wps">
          <w:drawing>
            <wp:anchor distT="0" distB="0" distL="114300" distR="114300" simplePos="0" relativeHeight="251661312" behindDoc="0" locked="0" layoutInCell="1" hidden="0" allowOverlap="1" wp14:anchorId="6FC72028" wp14:editId="4529A1CE">
              <wp:simplePos x="0" y="0"/>
              <wp:positionH relativeFrom="column">
                <wp:posOffset>4090670</wp:posOffset>
              </wp:positionH>
              <wp:positionV relativeFrom="paragraph">
                <wp:posOffset>0</wp:posOffset>
              </wp:positionV>
              <wp:extent cx="1828800" cy="182880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313EAA" w14:textId="77777777" w:rsidR="00725653" w:rsidRDefault="00C5267B">
                          <w:r>
                            <w:fldChar w:fldCharType="begin"/>
                          </w:r>
                          <w:r>
                            <w:instrText xml:space="preserve"> PAGE  \* MERGEFORMAT </w:instrText>
                          </w:r>
                          <w:r>
                            <w:fldChar w:fldCharType="separate"/>
                          </w:r>
                          <w:r>
                            <w:rPr>
                              <w:noProof/>
                            </w:rP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FC72028" id="_x0000_t202" coordsize="21600,21600" o:spt="202" path="m,l,21600r21600,l21600,xe">
              <v:stroke joinstyle="miter"/>
              <v:path gradientshapeok="t" o:connecttype="rect"/>
            </v:shapetype>
            <v:shape id="Cuadro de texto 16" o:spid="_x0000_s1026" type="#_x0000_t202" style="position:absolute;margin-left:322.1pt;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" filled="f" stroked="f" strokeweight=".5pt">
              <v:textbox style="mso-fit-shape-to-text:t" inset="0,0,0,0">
                <w:txbxContent>
                  <w:p w14:paraId="69313EAA" w14:textId="77777777" w:rsidR="00725653" w:rsidRDefault="00C5267B">
                    <w:r>
                      <w:fldChar w:fldCharType="begin"/>
                    </w:r>
                    <w:r>
                      <w:instrText xml:space="preserve"> PAGE  \* MERGEFORMAT </w:instrText>
                    </w:r>
                    <w:r>
                      <w:fldChar w:fldCharType="separate"/>
                    </w:r>
                    <w:r>
                      <w:rPr>
                        <w:noProof/>
                      </w:rPr>
                      <w:t>4</w:t>
                    </w:r>
                    <w:r>
                      <w:fldChar w:fldCharType="end"/>
                    </w:r>
                  </w:p>
                </w:txbxContent>
              </v:textbox>
            </v:shape>
          </w:pict>
        </mc:Fallback>
      </mc:AlternateContent>
    </w:r>
  </w:p>
  <w:p w14:paraId="74C50A41" w14:textId="77777777" w:rsidR="00FD7285" w:rsidRDefault="00C5267B">
    <w:pPr>
      <w:spacing w:after="0" w:line="240" w:lineRule="auto"/>
      <w:jc w:val="center"/>
      <w:rPr>
        <w:b/>
        <w:sz w:val="24"/>
        <w:szCs w:val="24"/>
      </w:rPr>
    </w:pPr>
    <w:r>
      <w:rPr>
        <w:b/>
        <w:sz w:val="24"/>
        <w:szCs w:val="24"/>
      </w:rPr>
      <w:t xml:space="preserve">Oficina por el Derecho a la Salud </w:t>
    </w:r>
  </w:p>
  <w:p w14:paraId="46276330" w14:textId="07E6FB88" w:rsidR="00FD7285" w:rsidRDefault="00C5267B">
    <w:pPr>
      <w:spacing w:after="0" w:line="240" w:lineRule="auto"/>
      <w:jc w:val="center"/>
      <w:rPr>
        <w:sz w:val="24"/>
        <w:szCs w:val="24"/>
      </w:rPr>
    </w:pPr>
    <w:r>
      <w:rPr>
        <w:sz w:val="24"/>
        <w:szCs w:val="24"/>
      </w:rPr>
      <w:t xml:space="preserve">25 avenida Norte, entre 1ra Calle Poniente y Alameda Roosevelt.  </w:t>
    </w:r>
  </w:p>
  <w:p w14:paraId="701500C6" w14:textId="77777777" w:rsidR="00FD7285" w:rsidRDefault="00C5267B">
    <w:pPr>
      <w:tabs>
        <w:tab w:val="center" w:pos="4916"/>
        <w:tab w:val="left" w:pos="8205"/>
      </w:tabs>
      <w:spacing w:after="0" w:line="240" w:lineRule="auto"/>
      <w:rPr>
        <w:sz w:val="24"/>
        <w:szCs w:val="24"/>
      </w:rPr>
    </w:pPr>
    <w:r>
      <w:rPr>
        <w:sz w:val="24"/>
        <w:szCs w:val="24"/>
      </w:rPr>
      <w:tab/>
      <w:t>San Salvador, El Salvador, C. A. Tel. 2231 -9280, Ext 282</w:t>
    </w:r>
    <w:r>
      <w:rPr>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943BD" w14:textId="77777777" w:rsidR="003628B0" w:rsidRDefault="003628B0">
      <w:pPr>
        <w:spacing w:after="0" w:line="240" w:lineRule="auto"/>
      </w:pPr>
      <w:r>
        <w:separator/>
      </w:r>
    </w:p>
  </w:footnote>
  <w:footnote w:type="continuationSeparator" w:id="0">
    <w:p w14:paraId="39F9F458" w14:textId="77777777" w:rsidR="003628B0" w:rsidRDefault="003628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88287" w14:textId="77777777" w:rsidR="00FD7285" w:rsidRDefault="00C5267B">
    <w:pPr>
      <w:jc w:val="center"/>
      <w:rPr>
        <w:rFonts w:ascii="Museo Sans 500" w:eastAsia="Museo Sans 500" w:hAnsi="Museo Sans 500" w:cs="Museo Sans 500"/>
        <w:b/>
        <w:sz w:val="32"/>
        <w:szCs w:val="32"/>
      </w:rPr>
    </w:pPr>
    <w:r>
      <w:rPr>
        <w:rFonts w:ascii="SimSun" w:eastAsia="SimSun" w:hAnsi="SimSun" w:cs="SimSun"/>
        <w:b/>
        <w:sz w:val="32"/>
        <w:szCs w:val="32"/>
      </w:rPr>
      <w:t xml:space="preserve">     </w:t>
    </w:r>
    <w:r>
      <w:rPr>
        <w:rFonts w:ascii="Museo Sans 500" w:eastAsia="Museo Sans 500" w:hAnsi="Museo Sans 500" w:cs="Museo Sans 500"/>
        <w:b/>
        <w:sz w:val="32"/>
        <w:szCs w:val="32"/>
      </w:rPr>
      <w:t>HOSPITAL NACIONAL ROSALES</w:t>
    </w:r>
    <w:r>
      <w:rPr>
        <w:noProof/>
      </w:rPr>
      <w:drawing>
        <wp:anchor distT="0" distB="0" distL="114300" distR="114300" simplePos="0" relativeHeight="251658240" behindDoc="0" locked="0" layoutInCell="1" hidden="0" allowOverlap="1" wp14:anchorId="62F23ABF" wp14:editId="01C49BF0">
          <wp:simplePos x="0" y="0"/>
          <wp:positionH relativeFrom="column">
            <wp:posOffset>5355590</wp:posOffset>
          </wp:positionH>
          <wp:positionV relativeFrom="paragraph">
            <wp:posOffset>21590</wp:posOffset>
          </wp:positionV>
          <wp:extent cx="1306195" cy="733425"/>
          <wp:effectExtent l="0" t="0" r="0" b="0"/>
          <wp:wrapSquare wrapText="bothSides" distT="0" distB="0" distL="114300" distR="114300"/>
          <wp:docPr id="30" name="image23.png" descr="ROSALES negro jpg (1)"/>
          <wp:cNvGraphicFramePr/>
          <a:graphic xmlns:a="http://schemas.openxmlformats.org/drawingml/2006/main">
            <a:graphicData uri="http://schemas.openxmlformats.org/drawingml/2006/picture">
              <pic:pic xmlns:pic="http://schemas.openxmlformats.org/drawingml/2006/picture">
                <pic:nvPicPr>
                  <pic:cNvPr id="0" name="image23.png" descr="ROSALES negro jpg (1)"/>
                  <pic:cNvPicPr preferRelativeResize="0"/>
                </pic:nvPicPr>
                <pic:blipFill>
                  <a:blip r:embed="rId1"/>
                  <a:srcRect/>
                  <a:stretch>
                    <a:fillRect/>
                  </a:stretch>
                </pic:blipFill>
                <pic:spPr>
                  <a:xfrm>
                    <a:off x="0" y="0"/>
                    <a:ext cx="1306195" cy="7334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E9F04E6" wp14:editId="658BED08">
          <wp:simplePos x="0" y="0"/>
          <wp:positionH relativeFrom="column">
            <wp:posOffset>-709929</wp:posOffset>
          </wp:positionH>
          <wp:positionV relativeFrom="paragraph">
            <wp:posOffset>0</wp:posOffset>
          </wp:positionV>
          <wp:extent cx="800100" cy="745490"/>
          <wp:effectExtent l="0" t="0" r="0" b="0"/>
          <wp:wrapSquare wrapText="bothSides" distT="0" distB="0" distL="114300" distR="114300"/>
          <wp:docPr id="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
                  <a:srcRect l="35119" t="38581" r="48802" b="41808"/>
                  <a:stretch>
                    <a:fillRect/>
                  </a:stretch>
                </pic:blipFill>
                <pic:spPr>
                  <a:xfrm>
                    <a:off x="0" y="0"/>
                    <a:ext cx="800100" cy="745490"/>
                  </a:xfrm>
                  <a:prstGeom prst="rect">
                    <a:avLst/>
                  </a:prstGeom>
                  <a:ln/>
                </pic:spPr>
              </pic:pic>
            </a:graphicData>
          </a:graphic>
        </wp:anchor>
      </w:drawing>
    </w:r>
  </w:p>
  <w:p w14:paraId="3D9460CA" w14:textId="77777777" w:rsidR="00FD7285" w:rsidRDefault="00C5267B">
    <w:pPr>
      <w:jc w:val="center"/>
      <w:rPr>
        <w:rFonts w:ascii="SimSun" w:eastAsia="SimSun" w:hAnsi="SimSun" w:cs="SimSun"/>
        <w:b/>
        <w:sz w:val="32"/>
        <w:szCs w:val="32"/>
      </w:rPr>
    </w:pPr>
    <w:r>
      <w:rPr>
        <w:rFonts w:ascii="Museo Sans 500" w:eastAsia="Museo Sans 500" w:hAnsi="Museo Sans 500" w:cs="Museo Sans 500"/>
        <w:b/>
        <w:sz w:val="32"/>
        <w:szCs w:val="32"/>
      </w:rPr>
      <w:t xml:space="preserve">  MECANISMOS DE PARTICIPACIÓN CIUDADANA</w:t>
    </w:r>
    <w:r>
      <w:rPr>
        <w:noProof/>
      </w:rPr>
      <mc:AlternateContent>
        <mc:Choice Requires="wps">
          <w:drawing>
            <wp:anchor distT="0" distB="0" distL="114300" distR="114300" simplePos="0" relativeHeight="251660288" behindDoc="0" locked="0" layoutInCell="1" hidden="0" allowOverlap="1" wp14:anchorId="44113807" wp14:editId="639F4280">
              <wp:simplePos x="0" y="0"/>
              <wp:positionH relativeFrom="column">
                <wp:posOffset>13971</wp:posOffset>
              </wp:positionH>
              <wp:positionV relativeFrom="paragraph">
                <wp:posOffset>266065</wp:posOffset>
              </wp:positionV>
              <wp:extent cx="6245860" cy="13970"/>
              <wp:effectExtent l="0" t="6350" r="2540" b="8255"/>
              <wp:wrapNone/>
              <wp:docPr id="11" name="Conector recto 11"/>
              <wp:cNvGraphicFramePr/>
              <a:graphic xmlns:a="http://schemas.openxmlformats.org/drawingml/2006/main">
                <a:graphicData uri="http://schemas.microsoft.com/office/word/2010/wordprocessingShape">
                  <wps:wsp>
                    <wps:cNvCnPr/>
                    <wps:spPr>
                      <a:xfrm flipV="1">
                        <a:off x="0" y="0"/>
                        <a:ext cx="6245860" cy="13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13971</wp:posOffset>
              </wp:positionH>
              <wp:positionV relativeFrom="paragraph">
                <wp:posOffset>266065</wp:posOffset>
              </wp:positionV>
              <wp:extent cx="6248400" cy="28575"/>
              <wp:effectExtent b="0" l="0" r="0" t="0"/>
              <wp:wrapNone/>
              <wp:docPr id="11" name="image22.png"/>
              <a:graphic>
                <a:graphicData uri="http://schemas.openxmlformats.org/drawingml/2006/picture">
                  <pic:pic>
                    <pic:nvPicPr>
                      <pic:cNvPr id="0" name="image22.png"/>
                      <pic:cNvPicPr preferRelativeResize="0"/>
                    </pic:nvPicPr>
                    <pic:blipFill>
                      <a:blip r:embed="rId5"/>
                      <a:srcRect b="0" l="0" r="0" t="0"/>
                      <a:stretch>
                        <a:fillRect/>
                      </a:stretch>
                    </pic:blipFill>
                    <pic:spPr>
                      <a:xfrm>
                        <a:off x="0" y="0"/>
                        <a:ext cx="6248400" cy="2857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36145"/>
    <w:multiLevelType w:val="multilevel"/>
    <w:tmpl w:val="A468C8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85"/>
    <w:rsid w:val="00065DFB"/>
    <w:rsid w:val="00097E19"/>
    <w:rsid w:val="00140818"/>
    <w:rsid w:val="00174245"/>
    <w:rsid w:val="00237FEC"/>
    <w:rsid w:val="002E46C7"/>
    <w:rsid w:val="002E690D"/>
    <w:rsid w:val="0031598E"/>
    <w:rsid w:val="003628B0"/>
    <w:rsid w:val="003F124E"/>
    <w:rsid w:val="0041563C"/>
    <w:rsid w:val="00473AC5"/>
    <w:rsid w:val="00490233"/>
    <w:rsid w:val="004C7BB0"/>
    <w:rsid w:val="004E01CD"/>
    <w:rsid w:val="004E4309"/>
    <w:rsid w:val="00521148"/>
    <w:rsid w:val="0056031C"/>
    <w:rsid w:val="005C23EF"/>
    <w:rsid w:val="005E5F91"/>
    <w:rsid w:val="005F68E4"/>
    <w:rsid w:val="0061516A"/>
    <w:rsid w:val="00643C40"/>
    <w:rsid w:val="00685F30"/>
    <w:rsid w:val="00725653"/>
    <w:rsid w:val="00765B1C"/>
    <w:rsid w:val="007829C9"/>
    <w:rsid w:val="00806577"/>
    <w:rsid w:val="0086509C"/>
    <w:rsid w:val="008C60C8"/>
    <w:rsid w:val="008C663E"/>
    <w:rsid w:val="008C78DA"/>
    <w:rsid w:val="00903409"/>
    <w:rsid w:val="00906726"/>
    <w:rsid w:val="009A2D23"/>
    <w:rsid w:val="00A70536"/>
    <w:rsid w:val="00A77AA5"/>
    <w:rsid w:val="00AF6E18"/>
    <w:rsid w:val="00B036CF"/>
    <w:rsid w:val="00B227D7"/>
    <w:rsid w:val="00B66981"/>
    <w:rsid w:val="00B848B9"/>
    <w:rsid w:val="00BC02E6"/>
    <w:rsid w:val="00C006CC"/>
    <w:rsid w:val="00C5267B"/>
    <w:rsid w:val="00C6423C"/>
    <w:rsid w:val="00CA54E6"/>
    <w:rsid w:val="00CC1154"/>
    <w:rsid w:val="00D108E1"/>
    <w:rsid w:val="00D26093"/>
    <w:rsid w:val="00D735F3"/>
    <w:rsid w:val="00D7741E"/>
    <w:rsid w:val="00DA4877"/>
    <w:rsid w:val="00DB45DC"/>
    <w:rsid w:val="00DE477D"/>
    <w:rsid w:val="00DF1903"/>
    <w:rsid w:val="00EE2EDD"/>
    <w:rsid w:val="00F36D32"/>
    <w:rsid w:val="00F46910"/>
    <w:rsid w:val="00F6568F"/>
    <w:rsid w:val="00FD728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EB038"/>
  <w15:docId w15:val="{B24F15B2-6F72-4ECC-B90A-5A25AB118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s-SV" w:eastAsia="es-S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Ttulo2">
    <w:name w:val="heading 2"/>
    <w:basedOn w:val="Normal"/>
    <w:next w:val="Normal"/>
    <w:uiPriority w:val="9"/>
    <w:unhideWhenUsed/>
    <w:qFormat/>
    <w:pPr>
      <w:keepNext/>
      <w:keepLines/>
      <w:spacing w:before="240" w:after="60"/>
      <w:outlineLvl w:val="1"/>
    </w:pPr>
    <w:rPr>
      <w:rFonts w:ascii="Arial" w:eastAsia="Arial" w:hAnsi="Arial" w:cs="Arial"/>
      <w:b/>
      <w:i/>
      <w:sz w:val="28"/>
      <w:szCs w:val="28"/>
    </w:rPr>
  </w:style>
  <w:style w:type="paragraph" w:styleId="Ttulo3">
    <w:name w:val="heading 3"/>
    <w:basedOn w:val="Normal"/>
    <w:next w:val="Normal"/>
    <w:uiPriority w:val="9"/>
    <w:unhideWhenUsed/>
    <w:qFormat/>
    <w:pPr>
      <w:keepNext/>
      <w:tabs>
        <w:tab w:val="left" w:pos="1305"/>
        <w:tab w:val="left" w:pos="2790"/>
      </w:tabs>
      <w:outlineLvl w:val="2"/>
    </w:pPr>
    <w:rPr>
      <w:b/>
    </w:rPr>
  </w:style>
  <w:style w:type="paragraph" w:styleId="Ttulo4">
    <w:name w:val="heading 4"/>
    <w:basedOn w:val="Normal"/>
    <w:next w:val="Normal"/>
    <w:uiPriority w:val="9"/>
    <w:unhideWhenUsed/>
    <w:qFormat/>
    <w:pPr>
      <w:keepNext/>
      <w:tabs>
        <w:tab w:val="left" w:pos="1305"/>
        <w:tab w:val="left" w:pos="2790"/>
      </w:tabs>
      <w:jc w:val="center"/>
      <w:outlineLvl w:val="3"/>
    </w:pPr>
    <w:rPr>
      <w:b/>
    </w:rPr>
  </w:style>
  <w:style w:type="paragraph" w:styleId="Ttulo5">
    <w:name w:val="heading 5"/>
    <w:basedOn w:val="Normal"/>
    <w:next w:val="Normal"/>
    <w:uiPriority w:val="9"/>
    <w:unhideWhenUsed/>
    <w:qFormat/>
    <w:pPr>
      <w:keepNext/>
      <w:widowControl w:val="0"/>
      <w:jc w:val="center"/>
      <w:outlineLvl w:val="4"/>
    </w:pPr>
    <w:rPr>
      <w:b/>
      <w:sz w:val="18"/>
      <w:szCs w:val="18"/>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jc w:val="both"/>
    </w:pPr>
    <w:tblPr>
      <w:tblStyleRowBandSize w:val="1"/>
      <w:tblStyleColBandSize w:val="1"/>
      <w:tblCellMar>
        <w:left w:w="108" w:type="dxa"/>
        <w:right w:w="108" w:type="dxa"/>
      </w:tblCellMar>
    </w:tblPr>
  </w:style>
  <w:style w:type="table" w:customStyle="1" w:styleId="a0">
    <w:basedOn w:val="TableNormal"/>
    <w:pPr>
      <w:widowControl w:val="0"/>
      <w:jc w:val="both"/>
    </w:pPr>
    <w:tblPr>
      <w:tblStyleRowBandSize w:val="1"/>
      <w:tblStyleColBandSize w:val="1"/>
      <w:tblCellMar>
        <w:left w:w="108" w:type="dxa"/>
        <w:right w:w="108" w:type="dxa"/>
      </w:tblCellMar>
    </w:tblPr>
  </w:style>
  <w:style w:type="table" w:customStyle="1" w:styleId="a1">
    <w:basedOn w:val="TableNormal"/>
    <w:pPr>
      <w:widowControl w:val="0"/>
      <w:jc w:val="both"/>
    </w:pPr>
    <w:tblPr>
      <w:tblStyleRowBandSize w:val="1"/>
      <w:tblStyleColBandSize w:val="1"/>
      <w:tblCellMar>
        <w:left w:w="108" w:type="dxa"/>
        <w:right w:w="108" w:type="dxa"/>
      </w:tblCellMar>
    </w:tblPr>
  </w:style>
  <w:style w:type="table" w:customStyle="1" w:styleId="a2">
    <w:basedOn w:val="TableNormal"/>
    <w:pPr>
      <w:widowControl w:val="0"/>
      <w:jc w:val="both"/>
    </w:pPr>
    <w:tblPr>
      <w:tblStyleRowBandSize w:val="1"/>
      <w:tblStyleColBandSize w:val="1"/>
      <w:tblCellMar>
        <w:left w:w="108" w:type="dxa"/>
        <w:right w:w="108" w:type="dxa"/>
      </w:tblCellMar>
    </w:tblPr>
  </w:style>
  <w:style w:type="table" w:customStyle="1" w:styleId="a3">
    <w:basedOn w:val="TableNormal"/>
    <w:pPr>
      <w:widowControl w:val="0"/>
      <w:jc w:val="both"/>
    </w:pPr>
    <w:tblPr>
      <w:tblStyleRowBandSize w:val="1"/>
      <w:tblStyleColBandSize w:val="1"/>
      <w:tblCellMar>
        <w:left w:w="108" w:type="dxa"/>
        <w:right w:w="108" w:type="dxa"/>
      </w:tblCellMar>
    </w:tblPr>
  </w:style>
  <w:style w:type="table" w:customStyle="1" w:styleId="a4">
    <w:basedOn w:val="TableNormal"/>
    <w:pPr>
      <w:widowControl w:val="0"/>
      <w:jc w:val="both"/>
    </w:pPr>
    <w:tblPr>
      <w:tblStyleRowBandSize w:val="1"/>
      <w:tblStyleColBandSize w:val="1"/>
      <w:tblCellMar>
        <w:left w:w="108" w:type="dxa"/>
        <w:right w:w="108" w:type="dxa"/>
      </w:tblCellMar>
    </w:tblPr>
  </w:style>
  <w:style w:type="table" w:customStyle="1" w:styleId="a5">
    <w:basedOn w:val="TableNormal"/>
    <w:pPr>
      <w:widowControl w:val="0"/>
      <w:jc w:val="both"/>
    </w:pPr>
    <w:tblPr>
      <w:tblStyleRowBandSize w:val="1"/>
      <w:tblStyleColBandSize w:val="1"/>
      <w:tblCellMar>
        <w:left w:w="108" w:type="dxa"/>
        <w:right w:w="108" w:type="dxa"/>
      </w:tblCellMar>
    </w:tblPr>
  </w:style>
  <w:style w:type="table" w:customStyle="1" w:styleId="a6">
    <w:basedOn w:val="TableNormal"/>
    <w:pPr>
      <w:widowControl w:val="0"/>
      <w:jc w:val="both"/>
    </w:pPr>
    <w:tblPr>
      <w:tblStyleRowBandSize w:val="1"/>
      <w:tblStyleColBandSize w:val="1"/>
      <w:tblCellMar>
        <w:left w:w="108" w:type="dxa"/>
        <w:right w:w="108" w:type="dxa"/>
      </w:tblCellMar>
    </w:tblPr>
  </w:style>
  <w:style w:type="table" w:customStyle="1" w:styleId="a7">
    <w:basedOn w:val="TableNormal"/>
    <w:pPr>
      <w:widowControl w:val="0"/>
      <w:jc w:val="both"/>
    </w:pPr>
    <w:tblPr>
      <w:tblStyleRowBandSize w:val="1"/>
      <w:tblStyleColBandSize w:val="1"/>
      <w:tblCellMar>
        <w:left w:w="108" w:type="dxa"/>
        <w:right w:w="108" w:type="dxa"/>
      </w:tblCellMar>
    </w:tblPr>
  </w:style>
  <w:style w:type="table" w:customStyle="1" w:styleId="a8">
    <w:basedOn w:val="TableNormal"/>
    <w:pPr>
      <w:widowControl w:val="0"/>
      <w:jc w:val="both"/>
    </w:pPr>
    <w:tblPr>
      <w:tblStyleRowBandSize w:val="1"/>
      <w:tblStyleColBandSize w:val="1"/>
      <w:tblCellMar>
        <w:left w:w="108" w:type="dxa"/>
        <w:right w:w="108" w:type="dxa"/>
      </w:tblCellMar>
    </w:tblPr>
  </w:style>
  <w:style w:type="table" w:customStyle="1" w:styleId="a9">
    <w:basedOn w:val="TableNormal"/>
    <w:pPr>
      <w:widowControl w:val="0"/>
      <w:jc w:val="both"/>
    </w:pPr>
    <w:tblPr>
      <w:tblStyleRowBandSize w:val="1"/>
      <w:tblStyleColBandSize w:val="1"/>
      <w:tblCellMar>
        <w:left w:w="108" w:type="dxa"/>
        <w:right w:w="108" w:type="dxa"/>
      </w:tblCellMar>
    </w:tblPr>
  </w:style>
  <w:style w:type="table" w:customStyle="1" w:styleId="aa">
    <w:basedOn w:val="TableNormal"/>
    <w:pPr>
      <w:widowControl w:val="0"/>
      <w:jc w:val="both"/>
    </w:pPr>
    <w:tblPr>
      <w:tblStyleRowBandSize w:val="1"/>
      <w:tblStyleColBandSize w:val="1"/>
      <w:tblCellMar>
        <w:left w:w="108" w:type="dxa"/>
        <w:right w:w="108" w:type="dxa"/>
      </w:tblCellMar>
    </w:tblPr>
  </w:style>
  <w:style w:type="table" w:customStyle="1" w:styleId="ab">
    <w:basedOn w:val="TableNormal"/>
    <w:pPr>
      <w:widowControl w:val="0"/>
      <w:jc w:val="both"/>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AF6E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6E18"/>
  </w:style>
  <w:style w:type="paragraph" w:styleId="Piedepgina">
    <w:name w:val="footer"/>
    <w:basedOn w:val="Normal"/>
    <w:link w:val="PiedepginaCar"/>
    <w:uiPriority w:val="99"/>
    <w:unhideWhenUsed/>
    <w:rsid w:val="00AF6E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6E18"/>
  </w:style>
  <w:style w:type="character" w:styleId="Hipervnculo">
    <w:name w:val="Hyperlink"/>
    <w:basedOn w:val="Fuentedeprrafopredeter"/>
    <w:uiPriority w:val="99"/>
    <w:unhideWhenUsed/>
    <w:rsid w:val="00F36D32"/>
    <w:rPr>
      <w:color w:val="0000FF" w:themeColor="hyperlink"/>
      <w:u w:val="single"/>
    </w:rPr>
  </w:style>
  <w:style w:type="character" w:styleId="Mencinsinresolver">
    <w:name w:val="Unresolved Mention"/>
    <w:basedOn w:val="Fuentedeprrafopredeter"/>
    <w:uiPriority w:val="99"/>
    <w:semiHidden/>
    <w:unhideWhenUsed/>
    <w:rsid w:val="00F36D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4.pn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e.kobotoolbox.org/x/Ycp2YsNA"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2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 Id="rId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8DE18-BAB8-48C5-9AF3-3FB4E6DD3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1156</Words>
  <Characters>6360</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 Parras</dc:creator>
  <cp:lastModifiedBy>Lic. Alejandra</cp:lastModifiedBy>
  <cp:revision>2</cp:revision>
  <dcterms:created xsi:type="dcterms:W3CDTF">2024-05-17T21:36:00Z</dcterms:created>
  <dcterms:modified xsi:type="dcterms:W3CDTF">2024-05-17T21:36:00Z</dcterms:modified>
</cp:coreProperties>
</file>